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034E5" w:rsidRPr="00CF6EB2" w:rsidRDefault="001034E5" w:rsidP="001034E5">
      <w:pPr>
        <w:spacing w:after="0"/>
        <w:jc w:val="both"/>
        <w:rPr>
          <w:rFonts w:asciiTheme="minorHAnsi" w:hAnsiTheme="minorHAnsi" w:cstheme="minorHAnsi"/>
          <w:b/>
        </w:rPr>
      </w:pPr>
    </w:p>
    <w:p w:rsidR="001034E5" w:rsidRPr="00CF6EB2" w:rsidRDefault="006B2D33" w:rsidP="002831C2">
      <w:pPr>
        <w:spacing w:after="0"/>
        <w:jc w:val="center"/>
        <w:rPr>
          <w:rFonts w:asciiTheme="minorHAnsi" w:hAnsiTheme="minorHAnsi" w:cstheme="minorHAnsi"/>
          <w:b/>
          <w:color w:val="595959" w:themeColor="text1" w:themeTint="A6"/>
          <w:sz w:val="28"/>
          <w:szCs w:val="20"/>
        </w:rPr>
      </w:pPr>
      <w:r w:rsidRPr="00CF6EB2">
        <w:rPr>
          <w:rFonts w:asciiTheme="minorHAnsi" w:hAnsiTheme="minorHAnsi" w:cstheme="minorHAnsi"/>
          <w:b/>
          <w:color w:val="595959" w:themeColor="text1" w:themeTint="A6"/>
          <w:sz w:val="28"/>
          <w:szCs w:val="20"/>
        </w:rPr>
        <w:t xml:space="preserve">Pivovar Litovel </w:t>
      </w:r>
      <w:r w:rsidR="003E4A08" w:rsidRPr="00CF6EB2">
        <w:rPr>
          <w:rFonts w:asciiTheme="minorHAnsi" w:hAnsiTheme="minorHAnsi" w:cstheme="minorHAnsi"/>
          <w:b/>
          <w:color w:val="595959" w:themeColor="text1" w:themeTint="A6"/>
          <w:sz w:val="28"/>
          <w:szCs w:val="20"/>
        </w:rPr>
        <w:t xml:space="preserve">zvyšuje </w:t>
      </w:r>
      <w:r w:rsidR="00A31A90" w:rsidRPr="00CF6EB2">
        <w:rPr>
          <w:rFonts w:asciiTheme="minorHAnsi" w:hAnsiTheme="minorHAnsi" w:cstheme="minorHAnsi"/>
          <w:b/>
          <w:color w:val="595959" w:themeColor="text1" w:themeTint="A6"/>
          <w:sz w:val="28"/>
          <w:szCs w:val="20"/>
        </w:rPr>
        <w:t xml:space="preserve">výrobu a </w:t>
      </w:r>
      <w:r w:rsidR="003E4A08" w:rsidRPr="00CF6EB2">
        <w:rPr>
          <w:rFonts w:asciiTheme="minorHAnsi" w:hAnsiTheme="minorHAnsi" w:cstheme="minorHAnsi"/>
          <w:b/>
          <w:color w:val="595959" w:themeColor="text1" w:themeTint="A6"/>
          <w:sz w:val="28"/>
          <w:szCs w:val="20"/>
        </w:rPr>
        <w:t>prodeje piva</w:t>
      </w:r>
    </w:p>
    <w:p w:rsidR="001034E5" w:rsidRPr="00CF6EB2" w:rsidRDefault="001034E5" w:rsidP="001034E5">
      <w:pPr>
        <w:spacing w:after="0"/>
        <w:jc w:val="both"/>
        <w:rPr>
          <w:rFonts w:asciiTheme="minorHAnsi" w:hAnsiTheme="minorHAnsi" w:cstheme="minorHAnsi"/>
          <w:sz w:val="28"/>
          <w:szCs w:val="20"/>
        </w:rPr>
      </w:pPr>
    </w:p>
    <w:p w:rsidR="005A651B" w:rsidRPr="00CF6EB2" w:rsidRDefault="00EF676C" w:rsidP="00346570">
      <w:pPr>
        <w:spacing w:after="0"/>
        <w:jc w:val="both"/>
        <w:rPr>
          <w:rFonts w:asciiTheme="minorHAnsi" w:eastAsia="Times New Roman" w:hAnsiTheme="minorHAnsi" w:cstheme="minorHAnsi"/>
          <w:b/>
          <w:strike/>
          <w:color w:val="000000"/>
          <w:lang w:eastAsia="cs-CZ"/>
        </w:rPr>
      </w:pPr>
      <w:r w:rsidRPr="00CF6EB2">
        <w:rPr>
          <w:rFonts w:asciiTheme="minorHAnsi" w:eastAsia="Times New Roman" w:hAnsiTheme="minorHAnsi" w:cstheme="minorHAnsi"/>
          <w:b/>
          <w:i/>
          <w:color w:val="000000"/>
          <w:lang w:eastAsia="cs-CZ"/>
        </w:rPr>
        <w:t xml:space="preserve">Litovel </w:t>
      </w:r>
      <w:r w:rsidR="00775158">
        <w:rPr>
          <w:rFonts w:asciiTheme="minorHAnsi" w:eastAsia="Times New Roman" w:hAnsiTheme="minorHAnsi" w:cstheme="minorHAnsi"/>
          <w:b/>
          <w:i/>
          <w:lang w:eastAsia="cs-CZ"/>
        </w:rPr>
        <w:t>27</w:t>
      </w:r>
      <w:bookmarkStart w:id="0" w:name="_GoBack"/>
      <w:bookmarkEnd w:id="0"/>
      <w:r w:rsidR="00593D0B" w:rsidRPr="00CF6EB2">
        <w:rPr>
          <w:rFonts w:asciiTheme="minorHAnsi" w:eastAsia="Times New Roman" w:hAnsiTheme="minorHAnsi" w:cstheme="minorHAnsi"/>
          <w:b/>
          <w:i/>
          <w:lang w:eastAsia="cs-CZ"/>
        </w:rPr>
        <w:t xml:space="preserve">. </w:t>
      </w:r>
      <w:r w:rsidR="00B604C9" w:rsidRPr="00CF6EB2">
        <w:rPr>
          <w:rFonts w:asciiTheme="minorHAnsi" w:eastAsia="Times New Roman" w:hAnsiTheme="minorHAnsi" w:cstheme="minorHAnsi"/>
          <w:b/>
          <w:i/>
          <w:lang w:eastAsia="cs-CZ"/>
        </w:rPr>
        <w:t>listopad</w:t>
      </w:r>
      <w:r w:rsidR="003E6849">
        <w:rPr>
          <w:rFonts w:asciiTheme="minorHAnsi" w:eastAsia="Times New Roman" w:hAnsiTheme="minorHAnsi" w:cstheme="minorHAnsi"/>
          <w:b/>
          <w:i/>
          <w:lang w:eastAsia="cs-CZ"/>
        </w:rPr>
        <w:t>u</w:t>
      </w:r>
      <w:r w:rsidR="00593D0B" w:rsidRPr="00CF6EB2">
        <w:rPr>
          <w:rFonts w:asciiTheme="minorHAnsi" w:eastAsia="Times New Roman" w:hAnsiTheme="minorHAnsi" w:cstheme="minorHAnsi"/>
          <w:b/>
          <w:i/>
          <w:lang w:eastAsia="cs-CZ"/>
        </w:rPr>
        <w:t xml:space="preserve"> </w:t>
      </w:r>
      <w:r w:rsidR="006B2D33" w:rsidRPr="00CF6EB2">
        <w:rPr>
          <w:rFonts w:asciiTheme="minorHAnsi" w:eastAsia="Times New Roman" w:hAnsiTheme="minorHAnsi" w:cstheme="minorHAnsi"/>
          <w:b/>
          <w:i/>
          <w:lang w:eastAsia="cs-CZ"/>
        </w:rPr>
        <w:t>2017</w:t>
      </w:r>
      <w:r w:rsidR="00555619" w:rsidRPr="00CF6EB2">
        <w:rPr>
          <w:rFonts w:asciiTheme="minorHAnsi" w:eastAsia="Times New Roman" w:hAnsiTheme="minorHAnsi" w:cstheme="minorHAnsi"/>
          <w:b/>
          <w:color w:val="000000"/>
          <w:lang w:eastAsia="cs-CZ"/>
        </w:rPr>
        <w:t xml:space="preserve"> – </w:t>
      </w:r>
      <w:r w:rsidR="00373656" w:rsidRPr="00CF6EB2">
        <w:rPr>
          <w:rFonts w:asciiTheme="minorHAnsi" w:eastAsia="Times New Roman" w:hAnsiTheme="minorHAnsi" w:cstheme="minorHAnsi"/>
          <w:b/>
          <w:color w:val="000000"/>
          <w:lang w:eastAsia="cs-CZ"/>
        </w:rPr>
        <w:t>Prodeje</w:t>
      </w:r>
      <w:r w:rsidR="009B006E" w:rsidRPr="00CF6EB2">
        <w:rPr>
          <w:rFonts w:asciiTheme="minorHAnsi" w:eastAsia="Times New Roman" w:hAnsiTheme="minorHAnsi" w:cstheme="minorHAnsi"/>
          <w:b/>
          <w:color w:val="000000"/>
          <w:lang w:eastAsia="cs-CZ"/>
        </w:rPr>
        <w:t xml:space="preserve"> </w:t>
      </w:r>
      <w:r w:rsidR="003E4A08" w:rsidRPr="00CF6EB2">
        <w:rPr>
          <w:rFonts w:asciiTheme="minorHAnsi" w:eastAsia="Times New Roman" w:hAnsiTheme="minorHAnsi" w:cstheme="minorHAnsi"/>
          <w:b/>
          <w:color w:val="000000"/>
          <w:lang w:eastAsia="cs-CZ"/>
        </w:rPr>
        <w:t>Pivovar</w:t>
      </w:r>
      <w:r w:rsidR="00373656" w:rsidRPr="00CF6EB2">
        <w:rPr>
          <w:rFonts w:asciiTheme="minorHAnsi" w:eastAsia="Times New Roman" w:hAnsiTheme="minorHAnsi" w:cstheme="minorHAnsi"/>
          <w:b/>
          <w:color w:val="000000"/>
          <w:lang w:eastAsia="cs-CZ"/>
        </w:rPr>
        <w:t>u</w:t>
      </w:r>
      <w:r w:rsidR="003E4A08" w:rsidRPr="00CF6EB2">
        <w:rPr>
          <w:rFonts w:asciiTheme="minorHAnsi" w:eastAsia="Times New Roman" w:hAnsiTheme="minorHAnsi" w:cstheme="minorHAnsi"/>
          <w:b/>
          <w:color w:val="000000"/>
          <w:lang w:eastAsia="cs-CZ"/>
        </w:rPr>
        <w:t xml:space="preserve"> Litovel </w:t>
      </w:r>
      <w:r w:rsidR="00B604C9" w:rsidRPr="00CF6EB2">
        <w:rPr>
          <w:rFonts w:asciiTheme="minorHAnsi" w:eastAsia="Times New Roman" w:hAnsiTheme="minorHAnsi" w:cstheme="minorHAnsi"/>
          <w:b/>
          <w:color w:val="000000"/>
          <w:lang w:eastAsia="cs-CZ"/>
        </w:rPr>
        <w:t xml:space="preserve">v prvních devíti měsících </w:t>
      </w:r>
      <w:r w:rsidR="00373656" w:rsidRPr="00CF6EB2">
        <w:rPr>
          <w:rFonts w:asciiTheme="minorHAnsi" w:eastAsia="Times New Roman" w:hAnsiTheme="minorHAnsi" w:cstheme="minorHAnsi"/>
          <w:b/>
          <w:color w:val="000000"/>
          <w:lang w:eastAsia="cs-CZ"/>
        </w:rPr>
        <w:t>mírně r</w:t>
      </w:r>
      <w:r w:rsidR="005039D5" w:rsidRPr="00CF6EB2">
        <w:rPr>
          <w:rFonts w:asciiTheme="minorHAnsi" w:eastAsia="Times New Roman" w:hAnsiTheme="minorHAnsi" w:cstheme="minorHAnsi"/>
          <w:b/>
          <w:color w:val="000000"/>
          <w:lang w:eastAsia="cs-CZ"/>
        </w:rPr>
        <w:t>ostou, za tři kvartály roku 2017</w:t>
      </w:r>
      <w:r w:rsidR="00373656" w:rsidRPr="00CF6EB2">
        <w:rPr>
          <w:rFonts w:asciiTheme="minorHAnsi" w:eastAsia="Times New Roman" w:hAnsiTheme="minorHAnsi" w:cstheme="minorHAnsi"/>
          <w:b/>
          <w:color w:val="000000"/>
          <w:lang w:eastAsia="cs-CZ"/>
        </w:rPr>
        <w:t xml:space="preserve"> to bylo</w:t>
      </w:r>
      <w:r w:rsidR="009B006E" w:rsidRPr="00CF6EB2">
        <w:rPr>
          <w:rFonts w:asciiTheme="minorHAnsi" w:eastAsia="Times New Roman" w:hAnsiTheme="minorHAnsi" w:cstheme="minorHAnsi"/>
          <w:b/>
          <w:color w:val="000000"/>
          <w:lang w:eastAsia="cs-CZ"/>
        </w:rPr>
        <w:t xml:space="preserve"> více než 151</w:t>
      </w:r>
      <w:r w:rsidR="00373656" w:rsidRPr="00CF6EB2">
        <w:rPr>
          <w:rFonts w:asciiTheme="minorHAnsi" w:eastAsia="Times New Roman" w:hAnsiTheme="minorHAnsi" w:cstheme="minorHAnsi"/>
          <w:b/>
          <w:color w:val="000000"/>
          <w:lang w:eastAsia="cs-CZ"/>
        </w:rPr>
        <w:t xml:space="preserve"> </w:t>
      </w:r>
      <w:r w:rsidR="009B006E" w:rsidRPr="00CF6EB2">
        <w:rPr>
          <w:rFonts w:asciiTheme="minorHAnsi" w:eastAsia="Times New Roman" w:hAnsiTheme="minorHAnsi" w:cstheme="minorHAnsi"/>
          <w:b/>
          <w:color w:val="000000"/>
          <w:lang w:eastAsia="cs-CZ"/>
        </w:rPr>
        <w:t xml:space="preserve">tisíc hektolitrů. </w:t>
      </w:r>
      <w:r w:rsidR="009766A4" w:rsidRPr="00CF6EB2">
        <w:rPr>
          <w:rFonts w:asciiTheme="minorHAnsi" w:eastAsia="Times New Roman" w:hAnsiTheme="minorHAnsi" w:cstheme="minorHAnsi"/>
          <w:b/>
          <w:color w:val="000000"/>
          <w:lang w:eastAsia="cs-CZ"/>
        </w:rPr>
        <w:t>Zvýšený v</w:t>
      </w:r>
      <w:r w:rsidR="003E4A08" w:rsidRPr="00CF6EB2">
        <w:rPr>
          <w:rFonts w:asciiTheme="minorHAnsi" w:eastAsia="Times New Roman" w:hAnsiTheme="minorHAnsi" w:cstheme="minorHAnsi"/>
          <w:b/>
          <w:color w:val="000000"/>
          <w:lang w:eastAsia="cs-CZ"/>
        </w:rPr>
        <w:t>ýstav a prodeje v letošním roce významně ovlivnily sportovní a hudební akce</w:t>
      </w:r>
      <w:r w:rsidR="00016F0E" w:rsidRPr="00CF6EB2">
        <w:rPr>
          <w:rFonts w:asciiTheme="minorHAnsi" w:eastAsia="Times New Roman" w:hAnsiTheme="minorHAnsi" w:cstheme="minorHAnsi"/>
          <w:b/>
          <w:color w:val="000000"/>
          <w:lang w:eastAsia="cs-CZ"/>
        </w:rPr>
        <w:t>, promo v</w:t>
      </w:r>
      <w:r w:rsidR="00C75E1B" w:rsidRPr="00CF6EB2">
        <w:rPr>
          <w:rFonts w:asciiTheme="minorHAnsi" w:eastAsia="Times New Roman" w:hAnsiTheme="minorHAnsi" w:cstheme="minorHAnsi"/>
          <w:b/>
          <w:color w:val="000000"/>
          <w:lang w:eastAsia="cs-CZ"/>
        </w:rPr>
        <w:t> </w:t>
      </w:r>
      <w:r w:rsidR="00016F0E" w:rsidRPr="00CF6EB2">
        <w:rPr>
          <w:rFonts w:asciiTheme="minorHAnsi" w:eastAsia="Times New Roman" w:hAnsiTheme="minorHAnsi" w:cstheme="minorHAnsi"/>
          <w:b/>
          <w:color w:val="000000"/>
          <w:lang w:eastAsia="cs-CZ"/>
        </w:rPr>
        <w:t>prodej</w:t>
      </w:r>
      <w:r w:rsidR="00C75E1B" w:rsidRPr="00CF6EB2">
        <w:rPr>
          <w:rFonts w:asciiTheme="minorHAnsi" w:eastAsia="Times New Roman" w:hAnsiTheme="minorHAnsi" w:cstheme="minorHAnsi"/>
          <w:b/>
          <w:color w:val="000000"/>
          <w:lang w:eastAsia="cs-CZ"/>
        </w:rPr>
        <w:t>ná</w:t>
      </w:r>
      <w:r w:rsidR="00016F0E" w:rsidRPr="00CF6EB2">
        <w:rPr>
          <w:rFonts w:asciiTheme="minorHAnsi" w:eastAsia="Times New Roman" w:hAnsiTheme="minorHAnsi" w:cstheme="minorHAnsi"/>
          <w:b/>
          <w:color w:val="000000"/>
          <w:lang w:eastAsia="cs-CZ"/>
        </w:rPr>
        <w:t>ch</w:t>
      </w:r>
      <w:r w:rsidR="00670AAB" w:rsidRPr="00CF6EB2">
        <w:rPr>
          <w:rFonts w:asciiTheme="minorHAnsi" w:eastAsia="Times New Roman" w:hAnsiTheme="minorHAnsi" w:cstheme="minorHAnsi"/>
          <w:b/>
          <w:color w:val="000000"/>
          <w:lang w:eastAsia="cs-CZ"/>
        </w:rPr>
        <w:t xml:space="preserve"> i export</w:t>
      </w:r>
      <w:r w:rsidR="00A31A90" w:rsidRPr="00CF6EB2">
        <w:rPr>
          <w:rFonts w:asciiTheme="minorHAnsi" w:eastAsia="Times New Roman" w:hAnsiTheme="minorHAnsi" w:cstheme="minorHAnsi"/>
          <w:b/>
          <w:color w:val="000000"/>
          <w:lang w:eastAsia="cs-CZ"/>
        </w:rPr>
        <w:t>.</w:t>
      </w:r>
      <w:r w:rsidR="007D640F" w:rsidRPr="00CF6EB2">
        <w:rPr>
          <w:rFonts w:asciiTheme="minorHAnsi" w:eastAsia="Times New Roman" w:hAnsiTheme="minorHAnsi" w:cstheme="minorHAnsi"/>
          <w:b/>
          <w:color w:val="FF0000"/>
          <w:lang w:eastAsia="cs-CZ"/>
        </w:rPr>
        <w:t xml:space="preserve"> </w:t>
      </w:r>
    </w:p>
    <w:p w:rsidR="005A651B" w:rsidRPr="00CF6EB2" w:rsidRDefault="005A651B" w:rsidP="00346570">
      <w:pPr>
        <w:spacing w:after="0"/>
        <w:jc w:val="both"/>
        <w:rPr>
          <w:rFonts w:asciiTheme="minorHAnsi" w:eastAsia="Times New Roman" w:hAnsiTheme="minorHAnsi" w:cstheme="minorHAnsi"/>
          <w:b/>
          <w:color w:val="000000"/>
          <w:lang w:eastAsia="cs-CZ"/>
        </w:rPr>
      </w:pPr>
    </w:p>
    <w:p w:rsidR="00016F0E" w:rsidRPr="00CF6EB2" w:rsidRDefault="003E4A08">
      <w:pPr>
        <w:spacing w:after="0"/>
        <w:jc w:val="both"/>
        <w:rPr>
          <w:rFonts w:asciiTheme="minorHAnsi" w:eastAsia="Times New Roman" w:hAnsiTheme="minorHAnsi" w:cstheme="minorHAnsi"/>
          <w:color w:val="000000"/>
          <w:lang w:eastAsia="cs-CZ"/>
        </w:rPr>
      </w:pPr>
      <w:r w:rsidRPr="00CF6EB2">
        <w:rPr>
          <w:rFonts w:asciiTheme="minorHAnsi" w:eastAsia="Times New Roman" w:hAnsiTheme="minorHAnsi" w:cstheme="minorHAnsi"/>
          <w:i/>
          <w:color w:val="000000"/>
          <w:lang w:eastAsia="cs-CZ"/>
        </w:rPr>
        <w:t>„</w:t>
      </w:r>
      <w:r w:rsidR="00447D1D" w:rsidRPr="00CF6EB2">
        <w:rPr>
          <w:rFonts w:asciiTheme="minorHAnsi" w:eastAsia="Times New Roman" w:hAnsiTheme="minorHAnsi" w:cstheme="minorHAnsi"/>
          <w:i/>
          <w:color w:val="000000"/>
          <w:lang w:eastAsia="cs-CZ"/>
        </w:rPr>
        <w:t>Letošní rok</w:t>
      </w:r>
      <w:r w:rsidRPr="00CF6EB2">
        <w:rPr>
          <w:rFonts w:asciiTheme="minorHAnsi" w:eastAsia="Times New Roman" w:hAnsiTheme="minorHAnsi" w:cstheme="minorHAnsi"/>
          <w:i/>
          <w:color w:val="000000"/>
          <w:lang w:eastAsia="cs-CZ"/>
        </w:rPr>
        <w:t xml:space="preserve"> se pro Pivovar Litovel z hlediska </w:t>
      </w:r>
      <w:r w:rsidR="00A31A90" w:rsidRPr="00CF6EB2">
        <w:rPr>
          <w:rFonts w:asciiTheme="minorHAnsi" w:eastAsia="Times New Roman" w:hAnsiTheme="minorHAnsi" w:cstheme="minorHAnsi"/>
          <w:i/>
          <w:color w:val="000000"/>
          <w:lang w:eastAsia="cs-CZ"/>
        </w:rPr>
        <w:t xml:space="preserve">množství vyrobeného piva a </w:t>
      </w:r>
      <w:r w:rsidRPr="00CF6EB2">
        <w:rPr>
          <w:rFonts w:asciiTheme="minorHAnsi" w:eastAsia="Times New Roman" w:hAnsiTheme="minorHAnsi" w:cstheme="minorHAnsi"/>
          <w:i/>
          <w:color w:val="000000"/>
          <w:lang w:eastAsia="cs-CZ"/>
        </w:rPr>
        <w:t xml:space="preserve">prodejů vyvíjí dobře, v meziročním srovnání </w:t>
      </w:r>
      <w:r w:rsidR="00597C80" w:rsidRPr="00CF6EB2">
        <w:rPr>
          <w:rFonts w:asciiTheme="minorHAnsi" w:eastAsia="Times New Roman" w:hAnsiTheme="minorHAnsi" w:cstheme="minorHAnsi"/>
          <w:i/>
          <w:color w:val="000000"/>
          <w:lang w:eastAsia="cs-CZ"/>
        </w:rPr>
        <w:t xml:space="preserve">od ledna do září </w:t>
      </w:r>
      <w:r w:rsidR="00775E56" w:rsidRPr="00CF6EB2">
        <w:rPr>
          <w:rFonts w:asciiTheme="minorHAnsi" w:eastAsia="Times New Roman" w:hAnsiTheme="minorHAnsi" w:cstheme="minorHAnsi"/>
          <w:i/>
          <w:color w:val="000000"/>
          <w:lang w:eastAsia="cs-CZ"/>
        </w:rPr>
        <w:t xml:space="preserve">sledujeme </w:t>
      </w:r>
      <w:r w:rsidRPr="00CF6EB2">
        <w:rPr>
          <w:rFonts w:asciiTheme="minorHAnsi" w:eastAsia="Times New Roman" w:hAnsiTheme="minorHAnsi" w:cstheme="minorHAnsi"/>
          <w:i/>
          <w:color w:val="000000"/>
          <w:lang w:eastAsia="cs-CZ"/>
        </w:rPr>
        <w:t>u jednotlivých balení nárůst</w:t>
      </w:r>
      <w:r w:rsidR="00B604C9" w:rsidRPr="00CF6EB2">
        <w:rPr>
          <w:rFonts w:asciiTheme="minorHAnsi" w:eastAsia="Times New Roman" w:hAnsiTheme="minorHAnsi" w:cstheme="minorHAnsi"/>
          <w:i/>
          <w:color w:val="000000"/>
          <w:lang w:eastAsia="cs-CZ"/>
        </w:rPr>
        <w:t xml:space="preserve"> </w:t>
      </w:r>
      <w:r w:rsidR="00373656" w:rsidRPr="00CF6EB2">
        <w:rPr>
          <w:rFonts w:asciiTheme="minorHAnsi" w:eastAsia="Times New Roman" w:hAnsiTheme="minorHAnsi" w:cstheme="minorHAnsi"/>
          <w:i/>
          <w:color w:val="000000"/>
          <w:lang w:eastAsia="cs-CZ"/>
        </w:rPr>
        <w:t>o více než 2</w:t>
      </w:r>
      <w:r w:rsidR="00B604C9" w:rsidRPr="00CF6EB2">
        <w:rPr>
          <w:rFonts w:asciiTheme="minorHAnsi" w:eastAsia="Times New Roman" w:hAnsiTheme="minorHAnsi" w:cstheme="minorHAnsi"/>
          <w:i/>
          <w:color w:val="000000"/>
          <w:lang w:eastAsia="cs-CZ"/>
        </w:rPr>
        <w:t xml:space="preserve"> %</w:t>
      </w:r>
      <w:r w:rsidR="00373656" w:rsidRPr="00CF6EB2">
        <w:rPr>
          <w:rFonts w:asciiTheme="minorHAnsi" w:eastAsia="Times New Roman" w:hAnsiTheme="minorHAnsi" w:cstheme="minorHAnsi"/>
          <w:i/>
          <w:color w:val="000000"/>
          <w:lang w:eastAsia="cs-CZ"/>
        </w:rPr>
        <w:t>,</w:t>
      </w:r>
      <w:r w:rsidRPr="00CF6EB2">
        <w:rPr>
          <w:rFonts w:asciiTheme="minorHAnsi" w:eastAsia="Times New Roman" w:hAnsiTheme="minorHAnsi" w:cstheme="minorHAnsi"/>
          <w:i/>
          <w:color w:val="000000"/>
          <w:lang w:eastAsia="cs-CZ"/>
        </w:rPr>
        <w:t>“</w:t>
      </w:r>
      <w:r w:rsidRPr="00CF6EB2">
        <w:rPr>
          <w:rFonts w:asciiTheme="minorHAnsi" w:eastAsia="Times New Roman" w:hAnsiTheme="minorHAnsi" w:cstheme="minorHAnsi"/>
          <w:color w:val="000000"/>
          <w:lang w:eastAsia="cs-CZ"/>
        </w:rPr>
        <w:t xml:space="preserve"> uvádí Lumír Hyneček, ředitel Pivovaru Litovel. </w:t>
      </w:r>
      <w:r w:rsidRPr="00CF6EB2">
        <w:rPr>
          <w:rFonts w:asciiTheme="minorHAnsi" w:eastAsia="Times New Roman" w:hAnsiTheme="minorHAnsi" w:cstheme="minorHAnsi"/>
          <w:i/>
          <w:color w:val="000000"/>
          <w:lang w:eastAsia="cs-CZ"/>
        </w:rPr>
        <w:t xml:space="preserve">„V létě jsme zaznamenali výraznou popularitu balení vhodných na cesty a na dovolenou, </w:t>
      </w:r>
      <w:r w:rsidR="00016F0E" w:rsidRPr="00CF6EB2">
        <w:rPr>
          <w:rFonts w:asciiTheme="minorHAnsi" w:eastAsia="Times New Roman" w:hAnsiTheme="minorHAnsi" w:cstheme="minorHAnsi"/>
          <w:i/>
          <w:color w:val="000000"/>
          <w:lang w:eastAsia="cs-CZ"/>
        </w:rPr>
        <w:t>například plechovek,</w:t>
      </w:r>
      <w:r w:rsidR="00373656" w:rsidRPr="00CF6EB2">
        <w:rPr>
          <w:rFonts w:asciiTheme="minorHAnsi" w:eastAsia="Times New Roman" w:hAnsiTheme="minorHAnsi" w:cstheme="minorHAnsi"/>
          <w:i/>
          <w:color w:val="000000"/>
          <w:lang w:eastAsia="cs-CZ"/>
        </w:rPr>
        <w:t xml:space="preserve"> u kte</w:t>
      </w:r>
      <w:r w:rsidR="00CF2EB7" w:rsidRPr="00CF6EB2">
        <w:rPr>
          <w:rFonts w:asciiTheme="minorHAnsi" w:eastAsia="Times New Roman" w:hAnsiTheme="minorHAnsi" w:cstheme="minorHAnsi"/>
          <w:i/>
          <w:color w:val="000000"/>
          <w:lang w:eastAsia="cs-CZ"/>
        </w:rPr>
        <w:t>rých zájem vzrostl o téměř 22 %</w:t>
      </w:r>
      <w:r w:rsidR="00CF6EB2">
        <w:rPr>
          <w:rFonts w:asciiTheme="minorHAnsi" w:eastAsia="Times New Roman" w:hAnsiTheme="minorHAnsi" w:cstheme="minorHAnsi"/>
          <w:i/>
          <w:color w:val="000000"/>
          <w:lang w:eastAsia="cs-CZ"/>
        </w:rPr>
        <w:t>.</w:t>
      </w:r>
      <w:r w:rsidR="00016F0E" w:rsidRPr="00CF6EB2">
        <w:rPr>
          <w:rFonts w:asciiTheme="minorHAnsi" w:eastAsia="Times New Roman" w:hAnsiTheme="minorHAnsi" w:cstheme="minorHAnsi"/>
          <w:i/>
          <w:color w:val="000000"/>
          <w:lang w:eastAsia="cs-CZ"/>
        </w:rPr>
        <w:t xml:space="preserve"> </w:t>
      </w:r>
      <w:r w:rsidR="00CF6EB2">
        <w:rPr>
          <w:rFonts w:asciiTheme="minorHAnsi" w:eastAsia="Times New Roman" w:hAnsiTheme="minorHAnsi" w:cstheme="minorHAnsi"/>
          <w:i/>
          <w:color w:val="000000"/>
          <w:lang w:eastAsia="cs-CZ"/>
        </w:rPr>
        <w:t>V</w:t>
      </w:r>
      <w:r w:rsidR="00A31A90" w:rsidRPr="00CF6EB2">
        <w:rPr>
          <w:rFonts w:asciiTheme="minorHAnsi" w:eastAsia="Times New Roman" w:hAnsiTheme="minorHAnsi" w:cstheme="minorHAnsi"/>
          <w:i/>
          <w:color w:val="000000"/>
          <w:lang w:eastAsia="cs-CZ"/>
        </w:rPr>
        <w:t xml:space="preserve">elký </w:t>
      </w:r>
      <w:r w:rsidR="00016F0E" w:rsidRPr="00CF6EB2">
        <w:rPr>
          <w:rFonts w:asciiTheme="minorHAnsi" w:eastAsia="Times New Roman" w:hAnsiTheme="minorHAnsi" w:cstheme="minorHAnsi"/>
          <w:i/>
          <w:color w:val="000000"/>
          <w:lang w:eastAsia="cs-CZ"/>
        </w:rPr>
        <w:t xml:space="preserve">zájem </w:t>
      </w:r>
      <w:r w:rsidR="00CF2EB7" w:rsidRPr="00CF6EB2">
        <w:rPr>
          <w:rFonts w:asciiTheme="minorHAnsi" w:eastAsia="Times New Roman" w:hAnsiTheme="minorHAnsi" w:cstheme="minorHAnsi"/>
          <w:i/>
          <w:color w:val="000000"/>
          <w:lang w:eastAsia="cs-CZ"/>
        </w:rPr>
        <w:t>je</w:t>
      </w:r>
      <w:r w:rsidR="00016F0E" w:rsidRPr="00CF6EB2">
        <w:rPr>
          <w:rFonts w:asciiTheme="minorHAnsi" w:eastAsia="Times New Roman" w:hAnsiTheme="minorHAnsi" w:cstheme="minorHAnsi"/>
          <w:i/>
          <w:color w:val="000000"/>
          <w:lang w:eastAsia="cs-CZ"/>
        </w:rPr>
        <w:t xml:space="preserve"> v rámci celého roku již tradičně o </w:t>
      </w:r>
      <w:r w:rsidR="00C75E1B" w:rsidRPr="00CF6EB2">
        <w:rPr>
          <w:rFonts w:asciiTheme="minorHAnsi" w:eastAsia="Times New Roman" w:hAnsiTheme="minorHAnsi" w:cstheme="minorHAnsi"/>
          <w:i/>
          <w:color w:val="000000"/>
          <w:lang w:eastAsia="cs-CZ"/>
        </w:rPr>
        <w:t>k</w:t>
      </w:r>
      <w:r w:rsidR="00016F0E" w:rsidRPr="00CF6EB2">
        <w:rPr>
          <w:rFonts w:asciiTheme="minorHAnsi" w:eastAsia="Times New Roman" w:hAnsiTheme="minorHAnsi" w:cstheme="minorHAnsi"/>
          <w:i/>
          <w:color w:val="000000"/>
          <w:lang w:eastAsia="cs-CZ"/>
        </w:rPr>
        <w:t>lasické</w:t>
      </w:r>
      <w:r w:rsidR="00597C80" w:rsidRPr="00CF6EB2">
        <w:rPr>
          <w:rFonts w:asciiTheme="minorHAnsi" w:eastAsia="Times New Roman" w:hAnsiTheme="minorHAnsi" w:cstheme="minorHAnsi"/>
          <w:i/>
          <w:color w:val="000000"/>
          <w:lang w:eastAsia="cs-CZ"/>
        </w:rPr>
        <w:t xml:space="preserve"> skleněné</w:t>
      </w:r>
      <w:r w:rsidR="00016F0E" w:rsidRPr="00CF6EB2">
        <w:rPr>
          <w:rFonts w:asciiTheme="minorHAnsi" w:eastAsia="Times New Roman" w:hAnsiTheme="minorHAnsi" w:cstheme="minorHAnsi"/>
          <w:i/>
          <w:color w:val="000000"/>
          <w:lang w:eastAsia="cs-CZ"/>
        </w:rPr>
        <w:t xml:space="preserve"> lahve,“</w:t>
      </w:r>
      <w:r w:rsidR="00016F0E" w:rsidRPr="00CF6EB2">
        <w:rPr>
          <w:rFonts w:asciiTheme="minorHAnsi" w:eastAsia="Times New Roman" w:hAnsiTheme="minorHAnsi" w:cstheme="minorHAnsi"/>
          <w:color w:val="000000"/>
          <w:lang w:eastAsia="cs-CZ"/>
        </w:rPr>
        <w:t xml:space="preserve"> upřesňuje.</w:t>
      </w:r>
    </w:p>
    <w:p w:rsidR="003E4A08" w:rsidRPr="00CF6EB2" w:rsidRDefault="003E4A08">
      <w:pPr>
        <w:spacing w:after="0"/>
        <w:jc w:val="both"/>
        <w:rPr>
          <w:rFonts w:asciiTheme="minorHAnsi" w:eastAsia="Times New Roman" w:hAnsiTheme="minorHAnsi" w:cstheme="minorHAnsi"/>
          <w:color w:val="000000"/>
          <w:lang w:eastAsia="cs-CZ"/>
        </w:rPr>
      </w:pPr>
    </w:p>
    <w:p w:rsidR="006113C8" w:rsidRPr="00CF6EB2" w:rsidRDefault="002D7E6A" w:rsidP="006113C8">
      <w:pPr>
        <w:spacing w:after="0"/>
        <w:jc w:val="both"/>
        <w:rPr>
          <w:rFonts w:cs="Calibri"/>
          <w:b/>
        </w:rPr>
      </w:pPr>
      <w:r w:rsidRPr="00CF6EB2">
        <w:rPr>
          <w:rFonts w:asciiTheme="minorHAnsi" w:eastAsia="Times New Roman" w:hAnsiTheme="minorHAnsi" w:cstheme="minorHAnsi"/>
          <w:color w:val="000000"/>
          <w:lang w:eastAsia="cs-CZ"/>
        </w:rPr>
        <w:t xml:space="preserve">Pivovar Litovel </w:t>
      </w:r>
      <w:r w:rsidR="00B82170" w:rsidRPr="00CF6EB2">
        <w:rPr>
          <w:rFonts w:asciiTheme="minorHAnsi" w:eastAsia="Times New Roman" w:hAnsiTheme="minorHAnsi" w:cstheme="minorHAnsi"/>
          <w:color w:val="000000"/>
          <w:lang w:eastAsia="cs-CZ"/>
        </w:rPr>
        <w:t xml:space="preserve">získal </w:t>
      </w:r>
      <w:r w:rsidRPr="00CF6EB2">
        <w:rPr>
          <w:rFonts w:asciiTheme="minorHAnsi" w:eastAsia="Times New Roman" w:hAnsiTheme="minorHAnsi" w:cstheme="minorHAnsi"/>
          <w:color w:val="000000"/>
          <w:lang w:eastAsia="cs-CZ"/>
        </w:rPr>
        <w:t xml:space="preserve">v roce 2017 </w:t>
      </w:r>
      <w:r w:rsidR="00B82170" w:rsidRPr="00CF6EB2">
        <w:rPr>
          <w:rFonts w:asciiTheme="minorHAnsi" w:eastAsia="Times New Roman" w:hAnsiTheme="minorHAnsi" w:cstheme="minorHAnsi"/>
          <w:color w:val="000000"/>
          <w:lang w:eastAsia="cs-CZ"/>
        </w:rPr>
        <w:t>také</w:t>
      </w:r>
      <w:r w:rsidRPr="00CF6EB2">
        <w:rPr>
          <w:rFonts w:asciiTheme="minorHAnsi" w:eastAsia="Times New Roman" w:hAnsiTheme="minorHAnsi" w:cstheme="minorHAnsi"/>
          <w:color w:val="000000"/>
          <w:lang w:eastAsia="cs-CZ"/>
        </w:rPr>
        <w:t xml:space="preserve"> několik významných ocenění z pivních </w:t>
      </w:r>
      <w:r w:rsidR="001E0E63" w:rsidRPr="00CF6EB2">
        <w:rPr>
          <w:rFonts w:asciiTheme="minorHAnsi" w:eastAsia="Times New Roman" w:hAnsiTheme="minorHAnsi" w:cstheme="minorHAnsi"/>
          <w:color w:val="000000"/>
          <w:lang w:eastAsia="cs-CZ"/>
        </w:rPr>
        <w:t xml:space="preserve">degustačních </w:t>
      </w:r>
      <w:r w:rsidRPr="00CF6EB2">
        <w:rPr>
          <w:rFonts w:asciiTheme="minorHAnsi" w:eastAsia="Times New Roman" w:hAnsiTheme="minorHAnsi" w:cstheme="minorHAnsi"/>
          <w:color w:val="000000"/>
          <w:lang w:eastAsia="cs-CZ"/>
        </w:rPr>
        <w:t xml:space="preserve">soutěží. Tradiční </w:t>
      </w:r>
      <w:r w:rsidR="001E0E63" w:rsidRPr="00CF6EB2">
        <w:rPr>
          <w:rFonts w:asciiTheme="minorHAnsi" w:eastAsia="Times New Roman" w:hAnsiTheme="minorHAnsi" w:cstheme="minorHAnsi"/>
          <w:color w:val="000000"/>
          <w:lang w:eastAsia="cs-CZ"/>
        </w:rPr>
        <w:t xml:space="preserve">světlý </w:t>
      </w:r>
      <w:r w:rsidRPr="00CF6EB2">
        <w:rPr>
          <w:rFonts w:asciiTheme="minorHAnsi" w:eastAsia="Times New Roman" w:hAnsiTheme="minorHAnsi" w:cstheme="minorHAnsi"/>
          <w:color w:val="000000"/>
          <w:lang w:eastAsia="cs-CZ"/>
        </w:rPr>
        <w:t xml:space="preserve">Litovel Moravan a </w:t>
      </w:r>
      <w:r w:rsidR="00775E56" w:rsidRPr="00CF6EB2">
        <w:rPr>
          <w:rFonts w:asciiTheme="minorHAnsi" w:eastAsia="Times New Roman" w:hAnsiTheme="minorHAnsi" w:cstheme="minorHAnsi"/>
          <w:color w:val="000000"/>
          <w:lang w:eastAsia="cs-CZ"/>
        </w:rPr>
        <w:t xml:space="preserve">Litovel </w:t>
      </w:r>
      <w:r w:rsidRPr="00CF6EB2">
        <w:rPr>
          <w:rFonts w:asciiTheme="minorHAnsi" w:eastAsia="Times New Roman" w:hAnsiTheme="minorHAnsi" w:cstheme="minorHAnsi"/>
          <w:color w:val="000000"/>
          <w:lang w:eastAsia="cs-CZ"/>
        </w:rPr>
        <w:t xml:space="preserve">Pšeničný ležák </w:t>
      </w:r>
      <w:r w:rsidR="00B82170" w:rsidRPr="00CF6EB2">
        <w:rPr>
          <w:rFonts w:asciiTheme="minorHAnsi" w:eastAsia="Times New Roman" w:hAnsiTheme="minorHAnsi" w:cstheme="minorHAnsi"/>
          <w:color w:val="000000"/>
          <w:lang w:eastAsia="cs-CZ"/>
        </w:rPr>
        <w:t>si odvezly</w:t>
      </w:r>
      <w:r w:rsidRPr="00CF6EB2">
        <w:rPr>
          <w:rFonts w:asciiTheme="minorHAnsi" w:eastAsia="Times New Roman" w:hAnsiTheme="minorHAnsi" w:cstheme="minorHAnsi"/>
          <w:color w:val="000000"/>
          <w:lang w:eastAsia="cs-CZ"/>
        </w:rPr>
        <w:t xml:space="preserve"> medaile </w:t>
      </w:r>
      <w:r w:rsidR="00B82170" w:rsidRPr="00CF6EB2">
        <w:rPr>
          <w:rFonts w:asciiTheme="minorHAnsi" w:eastAsia="Times New Roman" w:hAnsiTheme="minorHAnsi" w:cstheme="minorHAnsi"/>
          <w:color w:val="000000"/>
          <w:lang w:eastAsia="cs-CZ"/>
        </w:rPr>
        <w:t xml:space="preserve">z prestižní mezinárodní </w:t>
      </w:r>
      <w:r w:rsidR="00775E56" w:rsidRPr="00CF6EB2">
        <w:rPr>
          <w:rFonts w:asciiTheme="minorHAnsi" w:eastAsia="Times New Roman" w:hAnsiTheme="minorHAnsi" w:cstheme="minorHAnsi"/>
          <w:color w:val="000000"/>
          <w:lang w:eastAsia="cs-CZ"/>
        </w:rPr>
        <w:t>degustační soutěže</w:t>
      </w:r>
      <w:r w:rsidR="00C75E1B" w:rsidRPr="00CF6EB2">
        <w:rPr>
          <w:rFonts w:asciiTheme="minorHAnsi" w:eastAsia="Times New Roman" w:hAnsiTheme="minorHAnsi" w:cstheme="minorHAnsi"/>
          <w:color w:val="000000"/>
          <w:lang w:eastAsia="cs-CZ"/>
        </w:rPr>
        <w:t xml:space="preserve"> </w:t>
      </w:r>
      <w:proofErr w:type="spellStart"/>
      <w:r w:rsidRPr="00CF6EB2">
        <w:rPr>
          <w:rFonts w:asciiTheme="minorHAnsi" w:eastAsia="Times New Roman" w:hAnsiTheme="minorHAnsi" w:cstheme="minorHAnsi"/>
          <w:color w:val="000000"/>
          <w:lang w:eastAsia="cs-CZ"/>
        </w:rPr>
        <w:t>World</w:t>
      </w:r>
      <w:proofErr w:type="spellEnd"/>
      <w:r w:rsidRPr="00CF6EB2">
        <w:rPr>
          <w:rFonts w:asciiTheme="minorHAnsi" w:eastAsia="Times New Roman" w:hAnsiTheme="minorHAnsi" w:cstheme="minorHAnsi"/>
          <w:color w:val="000000"/>
          <w:lang w:eastAsia="cs-CZ"/>
        </w:rPr>
        <w:t xml:space="preserve"> Beer </w:t>
      </w:r>
      <w:proofErr w:type="spellStart"/>
      <w:r w:rsidRPr="00CF6EB2">
        <w:rPr>
          <w:rFonts w:asciiTheme="minorHAnsi" w:eastAsia="Times New Roman" w:hAnsiTheme="minorHAnsi" w:cstheme="minorHAnsi"/>
          <w:color w:val="000000"/>
          <w:lang w:eastAsia="cs-CZ"/>
        </w:rPr>
        <w:t>Awards</w:t>
      </w:r>
      <w:proofErr w:type="spellEnd"/>
      <w:r w:rsidRPr="00CF6EB2">
        <w:rPr>
          <w:rFonts w:asciiTheme="minorHAnsi" w:eastAsia="Times New Roman" w:hAnsiTheme="minorHAnsi" w:cstheme="minorHAnsi"/>
          <w:color w:val="000000"/>
          <w:lang w:eastAsia="cs-CZ"/>
        </w:rPr>
        <w:t xml:space="preserve">, </w:t>
      </w:r>
      <w:r w:rsidR="001E0E63" w:rsidRPr="00CF6EB2">
        <w:rPr>
          <w:rFonts w:asciiTheme="minorHAnsi" w:eastAsia="Times New Roman" w:hAnsiTheme="minorHAnsi" w:cstheme="minorHAnsi"/>
          <w:color w:val="000000"/>
          <w:lang w:eastAsia="cs-CZ"/>
        </w:rPr>
        <w:t xml:space="preserve">zlatem </w:t>
      </w:r>
      <w:r w:rsidR="00B82170" w:rsidRPr="00CF6EB2">
        <w:rPr>
          <w:rFonts w:asciiTheme="minorHAnsi" w:eastAsia="Times New Roman" w:hAnsiTheme="minorHAnsi" w:cstheme="minorHAnsi"/>
          <w:color w:val="000000"/>
          <w:lang w:eastAsia="cs-CZ"/>
        </w:rPr>
        <w:t>v soutěži Z</w:t>
      </w:r>
      <w:r w:rsidRPr="00CF6EB2">
        <w:rPr>
          <w:rFonts w:asciiTheme="minorHAnsi" w:hAnsiTheme="minorHAnsi" w:cstheme="minorHAnsi"/>
        </w:rPr>
        <w:t xml:space="preserve">latý pohár PIVEX 2017 v kategorii tmavých piv se pak může pochlubit Litovel Dark Premium. </w:t>
      </w:r>
      <w:r w:rsidR="00E8777A" w:rsidRPr="00CF6EB2">
        <w:rPr>
          <w:rFonts w:asciiTheme="minorHAnsi" w:hAnsiTheme="minorHAnsi" w:cstheme="minorHAnsi"/>
        </w:rPr>
        <w:t xml:space="preserve">V degustační soutěži Zlatá pivní pečeť 2017 získal Litovel Moravan </w:t>
      </w:r>
      <w:r w:rsidR="00284422" w:rsidRPr="00CF6EB2">
        <w:rPr>
          <w:rFonts w:asciiTheme="minorHAnsi" w:hAnsiTheme="minorHAnsi" w:cstheme="minorHAnsi"/>
        </w:rPr>
        <w:t xml:space="preserve">zlatou medaili. </w:t>
      </w:r>
      <w:r w:rsidR="006113C8" w:rsidRPr="00CF6EB2">
        <w:rPr>
          <w:rFonts w:eastAsia="Times New Roman" w:cs="Calibri"/>
          <w:color w:val="000000"/>
          <w:lang w:eastAsia="cs-CZ"/>
        </w:rPr>
        <w:t xml:space="preserve">Hned trojnásobný úspěch zaznamenalo pivo z Hané v odborné degustační soutěži České pivo 2017. Šampionem se pro rok 2017 mezi světlými pivy </w:t>
      </w:r>
      <w:r w:rsidR="001E0E63" w:rsidRPr="00CF6EB2">
        <w:rPr>
          <w:rFonts w:eastAsia="Times New Roman" w:cs="Calibri"/>
          <w:color w:val="000000"/>
          <w:lang w:eastAsia="cs-CZ"/>
        </w:rPr>
        <w:t xml:space="preserve">stal </w:t>
      </w:r>
      <w:r w:rsidR="006113C8" w:rsidRPr="00CF6EB2">
        <w:rPr>
          <w:rFonts w:eastAsia="Times New Roman" w:cs="Calibri"/>
          <w:color w:val="000000"/>
          <w:lang w:eastAsia="cs-CZ"/>
        </w:rPr>
        <w:t>Litovel Moravan, na druhé</w:t>
      </w:r>
      <w:r w:rsidR="001E0E63" w:rsidRPr="00CF6EB2">
        <w:rPr>
          <w:rFonts w:eastAsia="Times New Roman" w:cs="Calibri"/>
          <w:color w:val="000000"/>
          <w:lang w:eastAsia="cs-CZ"/>
        </w:rPr>
        <w:t>m</w:t>
      </w:r>
      <w:r w:rsidR="006113C8" w:rsidRPr="00CF6EB2">
        <w:rPr>
          <w:rFonts w:eastAsia="Times New Roman" w:cs="Calibri"/>
          <w:color w:val="000000"/>
          <w:lang w:eastAsia="cs-CZ"/>
        </w:rPr>
        <w:t xml:space="preserve"> a třetí</w:t>
      </w:r>
      <w:r w:rsidR="006113C8" w:rsidRPr="00CF6EB2">
        <w:rPr>
          <w:rFonts w:cs="Calibri"/>
        </w:rPr>
        <w:t>m místě v kategorii tmavých piv se pak umístil</w:t>
      </w:r>
      <w:r w:rsidR="00CF6EB2">
        <w:rPr>
          <w:rFonts w:cs="Calibri"/>
        </w:rPr>
        <w:t>y</w:t>
      </w:r>
      <w:r w:rsidR="006113C8" w:rsidRPr="00CF6EB2">
        <w:rPr>
          <w:rFonts w:cs="Calibri"/>
        </w:rPr>
        <w:t xml:space="preserve"> Litovel Premium </w:t>
      </w:r>
      <w:proofErr w:type="spellStart"/>
      <w:r w:rsidR="006113C8" w:rsidRPr="00CF6EB2">
        <w:rPr>
          <w:rFonts w:cs="Calibri"/>
        </w:rPr>
        <w:t>Dark</w:t>
      </w:r>
      <w:proofErr w:type="spellEnd"/>
      <w:r w:rsidR="006113C8" w:rsidRPr="00CF6EB2">
        <w:rPr>
          <w:rFonts w:cs="Calibri"/>
        </w:rPr>
        <w:t xml:space="preserve"> a</w:t>
      </w:r>
      <w:r w:rsidR="00C75E1B" w:rsidRPr="00CF6EB2">
        <w:rPr>
          <w:rFonts w:cs="Calibri"/>
        </w:rPr>
        <w:t> </w:t>
      </w:r>
      <w:r w:rsidR="006113C8" w:rsidRPr="00CF6EB2">
        <w:rPr>
          <w:rFonts w:cs="Calibri"/>
        </w:rPr>
        <w:t xml:space="preserve">Litovel </w:t>
      </w:r>
      <w:proofErr w:type="spellStart"/>
      <w:r w:rsidR="006113C8" w:rsidRPr="00CF6EB2">
        <w:rPr>
          <w:rFonts w:cs="Calibri"/>
        </w:rPr>
        <w:t>Dark</w:t>
      </w:r>
      <w:proofErr w:type="spellEnd"/>
      <w:r w:rsidR="006113C8" w:rsidRPr="00CF6EB2">
        <w:rPr>
          <w:rFonts w:cs="Calibri"/>
        </w:rPr>
        <w:t>.</w:t>
      </w:r>
      <w:r w:rsidR="006113C8" w:rsidRPr="00CF6EB2">
        <w:rPr>
          <w:rFonts w:cs="Calibri"/>
          <w:b/>
        </w:rPr>
        <w:t xml:space="preserve"> </w:t>
      </w:r>
    </w:p>
    <w:p w:rsidR="00016F0E" w:rsidRPr="00CF6EB2" w:rsidRDefault="00016F0E">
      <w:pPr>
        <w:spacing w:after="0"/>
        <w:jc w:val="both"/>
        <w:rPr>
          <w:rFonts w:asciiTheme="minorHAnsi" w:eastAsia="Times New Roman" w:hAnsiTheme="minorHAnsi" w:cstheme="minorHAnsi"/>
          <w:color w:val="000000"/>
          <w:lang w:eastAsia="cs-CZ"/>
        </w:rPr>
      </w:pPr>
    </w:p>
    <w:p w:rsidR="00E442D4" w:rsidRPr="00CF6EB2" w:rsidRDefault="00E442D4" w:rsidP="00346570">
      <w:pPr>
        <w:spacing w:after="0"/>
        <w:jc w:val="both"/>
        <w:rPr>
          <w:rFonts w:asciiTheme="minorHAnsi" w:eastAsia="Times New Roman" w:hAnsiTheme="minorHAnsi" w:cstheme="minorHAnsi"/>
          <w:color w:val="000000"/>
          <w:sz w:val="24"/>
          <w:szCs w:val="24"/>
          <w:lang w:eastAsia="cs-CZ"/>
        </w:rPr>
      </w:pPr>
    </w:p>
    <w:p w:rsidR="00346570" w:rsidRPr="00CF6EB2" w:rsidRDefault="00346570" w:rsidP="00346570">
      <w:pPr>
        <w:spacing w:after="0"/>
        <w:jc w:val="both"/>
        <w:rPr>
          <w:rFonts w:asciiTheme="minorHAnsi" w:eastAsia="Times New Roman" w:hAnsiTheme="minorHAnsi" w:cstheme="minorHAnsi"/>
          <w:color w:val="000000"/>
          <w:sz w:val="24"/>
          <w:szCs w:val="24"/>
          <w:lang w:eastAsia="cs-CZ"/>
        </w:rPr>
      </w:pPr>
    </w:p>
    <w:p w:rsidR="00B7018E" w:rsidRPr="00CF6EB2" w:rsidRDefault="00B7018E" w:rsidP="00B7018E">
      <w:pPr>
        <w:rPr>
          <w:rFonts w:asciiTheme="minorHAnsi" w:hAnsiTheme="minorHAnsi" w:cstheme="minorHAnsi"/>
          <w:sz w:val="18"/>
          <w:szCs w:val="16"/>
        </w:rPr>
      </w:pPr>
      <w:r w:rsidRPr="00CF6EB2">
        <w:rPr>
          <w:rFonts w:asciiTheme="minorHAnsi" w:hAnsiTheme="minorHAnsi" w:cstheme="minorHAnsi"/>
          <w:b/>
          <w:sz w:val="18"/>
          <w:szCs w:val="16"/>
        </w:rPr>
        <w:t>Pivovar Litovel</w:t>
      </w:r>
      <w:r w:rsidR="0073151C" w:rsidRPr="00CF6EB2">
        <w:rPr>
          <w:rFonts w:asciiTheme="minorHAnsi" w:hAnsiTheme="minorHAnsi" w:cstheme="minorHAnsi"/>
          <w:sz w:val="18"/>
          <w:szCs w:val="16"/>
        </w:rPr>
        <w:t xml:space="preserve"> – tradice trvající již téměř</w:t>
      </w:r>
      <w:r w:rsidRPr="00CF6EB2">
        <w:rPr>
          <w:rFonts w:asciiTheme="minorHAnsi" w:hAnsiTheme="minorHAnsi" w:cstheme="minorHAnsi"/>
          <w:sz w:val="18"/>
          <w:szCs w:val="16"/>
        </w:rPr>
        <w:t xml:space="preserve"> 12</w:t>
      </w:r>
      <w:r w:rsidR="00DA12D7" w:rsidRPr="00CF6EB2">
        <w:rPr>
          <w:rFonts w:asciiTheme="minorHAnsi" w:hAnsiTheme="minorHAnsi" w:cstheme="minorHAnsi"/>
          <w:sz w:val="18"/>
          <w:szCs w:val="16"/>
        </w:rPr>
        <w:t>5</w:t>
      </w:r>
      <w:r w:rsidRPr="00CF6EB2">
        <w:rPr>
          <w:rFonts w:asciiTheme="minorHAnsi" w:hAnsiTheme="minorHAnsi" w:cstheme="minorHAnsi"/>
          <w:sz w:val="18"/>
          <w:szCs w:val="16"/>
        </w:rPr>
        <w:t xml:space="preserve"> let, úcta k poctivému řemeslu, ruční práci a kvalitním surovinám. To jsou hlavní zásady, kterých se dodnes drží pracovníci Pivovaru Litovel, jenž vznikl v roce 1893 jako ryze český vlastenecký Rolnický akciový pivovar se sladovnou v Litovli. Historie pivovaru je lemována četnými úspěchy a oceněními z mnoha výstav</w:t>
      </w:r>
      <w:r w:rsidR="00CB36A2" w:rsidRPr="00CF6EB2">
        <w:rPr>
          <w:rFonts w:asciiTheme="minorHAnsi" w:hAnsiTheme="minorHAnsi" w:cstheme="minorHAnsi"/>
          <w:sz w:val="18"/>
          <w:szCs w:val="16"/>
        </w:rPr>
        <w:t xml:space="preserve">, </w:t>
      </w:r>
      <w:r w:rsidRPr="00CF6EB2">
        <w:rPr>
          <w:rFonts w:asciiTheme="minorHAnsi" w:hAnsiTheme="minorHAnsi" w:cstheme="minorHAnsi"/>
          <w:sz w:val="18"/>
          <w:szCs w:val="16"/>
        </w:rPr>
        <w:t>gastronomických</w:t>
      </w:r>
      <w:r w:rsidR="00CB36A2" w:rsidRPr="00CF6EB2">
        <w:rPr>
          <w:rFonts w:asciiTheme="minorHAnsi" w:hAnsiTheme="minorHAnsi" w:cstheme="minorHAnsi"/>
          <w:sz w:val="18"/>
          <w:szCs w:val="16"/>
        </w:rPr>
        <w:t xml:space="preserve"> a anonymních degustačních </w:t>
      </w:r>
      <w:r w:rsidRPr="00CF6EB2">
        <w:rPr>
          <w:rFonts w:asciiTheme="minorHAnsi" w:hAnsiTheme="minorHAnsi" w:cstheme="minorHAnsi"/>
          <w:sz w:val="18"/>
          <w:szCs w:val="16"/>
        </w:rPr>
        <w:t>soutěží. Portfolio Pivovaru Litovel tvoří piva vařená tradičními postupy na předem danou stupňovitost a také pivní speciály či pivní mixy. Spolu s pivovary Zubr a Holba dnes patří Pivovar Litovel do skupiny PMS</w:t>
      </w:r>
      <w:r w:rsidR="00762ACD" w:rsidRPr="00CF6EB2">
        <w:rPr>
          <w:rFonts w:asciiTheme="minorHAnsi" w:hAnsiTheme="minorHAnsi" w:cstheme="minorHAnsi"/>
          <w:sz w:val="18"/>
          <w:szCs w:val="16"/>
        </w:rPr>
        <w:t xml:space="preserve"> Přerov a.s.</w:t>
      </w:r>
    </w:p>
    <w:p w:rsidR="00C06C2A" w:rsidRPr="00CF6EB2" w:rsidRDefault="00C06C2A" w:rsidP="00B7018E">
      <w:pPr>
        <w:jc w:val="both"/>
        <w:rPr>
          <w:rFonts w:asciiTheme="minorHAnsi" w:hAnsiTheme="minorHAnsi" w:cstheme="minorHAnsi"/>
        </w:rPr>
      </w:pPr>
    </w:p>
    <w:sectPr w:rsidR="00C06C2A" w:rsidRPr="00CF6EB2" w:rsidSect="00F84DA9">
      <w:headerReference w:type="default" r:id="rId7"/>
      <w:footerReference w:type="default" r:id="rId8"/>
      <w:pgSz w:w="11906" w:h="16838"/>
      <w:pgMar w:top="1676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F5194" w:rsidRDefault="00EF5194" w:rsidP="00EB6C58">
      <w:pPr>
        <w:spacing w:after="0" w:line="240" w:lineRule="auto"/>
      </w:pPr>
      <w:r>
        <w:separator/>
      </w:r>
    </w:p>
  </w:endnote>
  <w:endnote w:type="continuationSeparator" w:id="0">
    <w:p w:rsidR="00EF5194" w:rsidRDefault="00EF5194" w:rsidP="00EB6C5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7018E" w:rsidRDefault="00B7018E" w:rsidP="00B7018E">
    <w:pPr>
      <w:pStyle w:val="Zpat"/>
      <w:spacing w:line="360" w:lineRule="auto"/>
      <w:rPr>
        <w:rFonts w:ascii="Times New Roman" w:hAnsi="Times New Roman"/>
        <w:b/>
        <w:sz w:val="20"/>
      </w:rPr>
    </w:pPr>
    <w:r>
      <w:rPr>
        <w:rFonts w:ascii="Times New Roman" w:hAnsi="Times New Roman"/>
        <w:b/>
        <w:sz w:val="20"/>
      </w:rPr>
      <w:t>Kontakt pro média:</w:t>
    </w:r>
    <w:r>
      <w:rPr>
        <w:rFonts w:ascii="Times New Roman" w:hAnsi="Times New Roman"/>
        <w:b/>
        <w:sz w:val="20"/>
      </w:rPr>
      <w:tab/>
    </w:r>
  </w:p>
  <w:p w:rsidR="00B7018E" w:rsidRDefault="00B7018E" w:rsidP="00B7018E">
    <w:pPr>
      <w:pStyle w:val="Zpat"/>
      <w:spacing w:line="360" w:lineRule="auto"/>
      <w:rPr>
        <w:rFonts w:ascii="Times New Roman" w:hAnsi="Times New Roman"/>
        <w:b/>
        <w:sz w:val="20"/>
      </w:rPr>
    </w:pPr>
    <w:r>
      <w:rPr>
        <w:rFonts w:ascii="Times New Roman" w:hAnsi="Times New Roman"/>
        <w:b/>
        <w:sz w:val="20"/>
      </w:rPr>
      <w:t>Jitka Cilečková</w:t>
    </w:r>
  </w:p>
  <w:p w:rsidR="00B7018E" w:rsidRDefault="00B7018E" w:rsidP="00B7018E">
    <w:pPr>
      <w:pStyle w:val="Zpat"/>
      <w:spacing w:line="360" w:lineRule="auto"/>
      <w:rPr>
        <w:rFonts w:ascii="Times New Roman" w:hAnsi="Times New Roman"/>
        <w:sz w:val="20"/>
      </w:rPr>
    </w:pPr>
    <w:r>
      <w:rPr>
        <w:rFonts w:ascii="Times New Roman" w:hAnsi="Times New Roman"/>
        <w:sz w:val="20"/>
      </w:rPr>
      <w:t>E-mail: jitka.cileckova@adison.cz</w:t>
    </w:r>
  </w:p>
  <w:p w:rsidR="00B7018E" w:rsidRDefault="00B7018E" w:rsidP="00B7018E">
    <w:pPr>
      <w:pStyle w:val="Zpat"/>
      <w:spacing w:line="360" w:lineRule="auto"/>
      <w:rPr>
        <w:rFonts w:ascii="Times New Roman" w:hAnsi="Times New Roman"/>
        <w:sz w:val="20"/>
      </w:rPr>
    </w:pPr>
    <w:r>
      <w:rPr>
        <w:rFonts w:ascii="Times New Roman" w:hAnsi="Times New Roman"/>
        <w:sz w:val="20"/>
      </w:rPr>
      <w:t>Telefon: 773 005 024</w:t>
    </w:r>
  </w:p>
  <w:p w:rsidR="00F84DA9" w:rsidRDefault="00EF5194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F5194" w:rsidRDefault="00EF5194" w:rsidP="00EB6C58">
      <w:pPr>
        <w:spacing w:after="0" w:line="240" w:lineRule="auto"/>
      </w:pPr>
      <w:r>
        <w:separator/>
      </w:r>
    </w:p>
  </w:footnote>
  <w:footnote w:type="continuationSeparator" w:id="0">
    <w:p w:rsidR="00EF5194" w:rsidRDefault="00EF5194" w:rsidP="00EB6C5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4DA9" w:rsidRPr="00B7018E" w:rsidRDefault="001034E5">
    <w:pPr>
      <w:pStyle w:val="Zhlav"/>
      <w:rPr>
        <w:rFonts w:asciiTheme="minorHAnsi" w:hAnsiTheme="minorHAnsi" w:cstheme="minorHAnsi"/>
      </w:rPr>
    </w:pPr>
    <w:r w:rsidRPr="00B7018E">
      <w:rPr>
        <w:rFonts w:asciiTheme="minorHAnsi" w:hAnsiTheme="minorHAnsi" w:cstheme="minorHAnsi"/>
        <w:noProof/>
        <w:lang w:eastAsia="cs-CZ"/>
      </w:rPr>
      <w:drawing>
        <wp:anchor distT="0" distB="0" distL="114300" distR="114300" simplePos="0" relativeHeight="251657728" behindDoc="1" locked="0" layoutInCell="1" allowOverlap="1">
          <wp:simplePos x="0" y="0"/>
          <wp:positionH relativeFrom="column">
            <wp:posOffset>4634865</wp:posOffset>
          </wp:positionH>
          <wp:positionV relativeFrom="paragraph">
            <wp:posOffset>-171450</wp:posOffset>
          </wp:positionV>
          <wp:extent cx="1123950" cy="781050"/>
          <wp:effectExtent l="0" t="0" r="0" b="0"/>
          <wp:wrapNone/>
          <wp:docPr id="1" name="Obrázek 1" descr="Litovel-logo_middle (2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itovel-logo_middle (2)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23950" cy="7810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A74CC1"/>
    <w:rsid w:val="00007695"/>
    <w:rsid w:val="00012A97"/>
    <w:rsid w:val="00016F0E"/>
    <w:rsid w:val="00026BAA"/>
    <w:rsid w:val="0002735E"/>
    <w:rsid w:val="000539D0"/>
    <w:rsid w:val="00084EA0"/>
    <w:rsid w:val="000A0EDC"/>
    <w:rsid w:val="000A1A4E"/>
    <w:rsid w:val="000D159B"/>
    <w:rsid w:val="000D60F6"/>
    <w:rsid w:val="000D6AB8"/>
    <w:rsid w:val="001034E5"/>
    <w:rsid w:val="0010416E"/>
    <w:rsid w:val="00106976"/>
    <w:rsid w:val="001242B6"/>
    <w:rsid w:val="00132C9C"/>
    <w:rsid w:val="001A6C71"/>
    <w:rsid w:val="001D52BF"/>
    <w:rsid w:val="001D7A47"/>
    <w:rsid w:val="001E0E63"/>
    <w:rsid w:val="001E766E"/>
    <w:rsid w:val="00203954"/>
    <w:rsid w:val="00203ABD"/>
    <w:rsid w:val="00220A96"/>
    <w:rsid w:val="002226B7"/>
    <w:rsid w:val="00222944"/>
    <w:rsid w:val="00225107"/>
    <w:rsid w:val="00227405"/>
    <w:rsid w:val="00246124"/>
    <w:rsid w:val="0025639A"/>
    <w:rsid w:val="00276120"/>
    <w:rsid w:val="002831C2"/>
    <w:rsid w:val="00284422"/>
    <w:rsid w:val="002B2B66"/>
    <w:rsid w:val="002D1995"/>
    <w:rsid w:val="002D7E6A"/>
    <w:rsid w:val="003117D8"/>
    <w:rsid w:val="0031196E"/>
    <w:rsid w:val="003371FA"/>
    <w:rsid w:val="00341E5B"/>
    <w:rsid w:val="00346570"/>
    <w:rsid w:val="00355C4A"/>
    <w:rsid w:val="00373656"/>
    <w:rsid w:val="0038138D"/>
    <w:rsid w:val="003C37F2"/>
    <w:rsid w:val="003C6E1A"/>
    <w:rsid w:val="003C731B"/>
    <w:rsid w:val="003E4A08"/>
    <w:rsid w:val="003E6849"/>
    <w:rsid w:val="00405149"/>
    <w:rsid w:val="00434AEF"/>
    <w:rsid w:val="004413B6"/>
    <w:rsid w:val="00447D1D"/>
    <w:rsid w:val="0045363A"/>
    <w:rsid w:val="00455844"/>
    <w:rsid w:val="00486934"/>
    <w:rsid w:val="004A5674"/>
    <w:rsid w:val="004C2FBD"/>
    <w:rsid w:val="005039D5"/>
    <w:rsid w:val="00510311"/>
    <w:rsid w:val="00555619"/>
    <w:rsid w:val="00574753"/>
    <w:rsid w:val="00587F09"/>
    <w:rsid w:val="00593D0B"/>
    <w:rsid w:val="00595F13"/>
    <w:rsid w:val="00597C80"/>
    <w:rsid w:val="005A651B"/>
    <w:rsid w:val="005B0719"/>
    <w:rsid w:val="005C6EFF"/>
    <w:rsid w:val="005E5A46"/>
    <w:rsid w:val="005F3563"/>
    <w:rsid w:val="005F35FD"/>
    <w:rsid w:val="006101B7"/>
    <w:rsid w:val="006113C8"/>
    <w:rsid w:val="0062408A"/>
    <w:rsid w:val="0063230C"/>
    <w:rsid w:val="00670AAB"/>
    <w:rsid w:val="006748E6"/>
    <w:rsid w:val="006803C3"/>
    <w:rsid w:val="00682738"/>
    <w:rsid w:val="0069652A"/>
    <w:rsid w:val="006B2D33"/>
    <w:rsid w:val="006F12CA"/>
    <w:rsid w:val="006F3369"/>
    <w:rsid w:val="006F5B37"/>
    <w:rsid w:val="00715804"/>
    <w:rsid w:val="0073151C"/>
    <w:rsid w:val="00731A9C"/>
    <w:rsid w:val="00736E43"/>
    <w:rsid w:val="007411A7"/>
    <w:rsid w:val="00742546"/>
    <w:rsid w:val="00744470"/>
    <w:rsid w:val="007523D6"/>
    <w:rsid w:val="00762ACD"/>
    <w:rsid w:val="00775158"/>
    <w:rsid w:val="00775E56"/>
    <w:rsid w:val="007B2DF7"/>
    <w:rsid w:val="007C1B06"/>
    <w:rsid w:val="007D640F"/>
    <w:rsid w:val="007D6573"/>
    <w:rsid w:val="007E0605"/>
    <w:rsid w:val="007E4AC9"/>
    <w:rsid w:val="00813D50"/>
    <w:rsid w:val="00833438"/>
    <w:rsid w:val="00840A21"/>
    <w:rsid w:val="00853748"/>
    <w:rsid w:val="008666DF"/>
    <w:rsid w:val="00870C2A"/>
    <w:rsid w:val="00871B9C"/>
    <w:rsid w:val="00877882"/>
    <w:rsid w:val="00896CC8"/>
    <w:rsid w:val="008A38DB"/>
    <w:rsid w:val="008A6592"/>
    <w:rsid w:val="008C209F"/>
    <w:rsid w:val="0091469A"/>
    <w:rsid w:val="00963E69"/>
    <w:rsid w:val="009752AB"/>
    <w:rsid w:val="009766A4"/>
    <w:rsid w:val="0098663F"/>
    <w:rsid w:val="009945A8"/>
    <w:rsid w:val="009B006E"/>
    <w:rsid w:val="009C185E"/>
    <w:rsid w:val="009C2862"/>
    <w:rsid w:val="009E688A"/>
    <w:rsid w:val="00A0548B"/>
    <w:rsid w:val="00A06E23"/>
    <w:rsid w:val="00A21432"/>
    <w:rsid w:val="00A252CE"/>
    <w:rsid w:val="00A31A90"/>
    <w:rsid w:val="00A37C86"/>
    <w:rsid w:val="00A47630"/>
    <w:rsid w:val="00A61DD3"/>
    <w:rsid w:val="00A74CC1"/>
    <w:rsid w:val="00A773A2"/>
    <w:rsid w:val="00A92C78"/>
    <w:rsid w:val="00AB6230"/>
    <w:rsid w:val="00AC1B9F"/>
    <w:rsid w:val="00AE00A2"/>
    <w:rsid w:val="00B0275E"/>
    <w:rsid w:val="00B03107"/>
    <w:rsid w:val="00B1342E"/>
    <w:rsid w:val="00B415A4"/>
    <w:rsid w:val="00B41CBF"/>
    <w:rsid w:val="00B604C9"/>
    <w:rsid w:val="00B7018E"/>
    <w:rsid w:val="00B82170"/>
    <w:rsid w:val="00BA1AE5"/>
    <w:rsid w:val="00BA424F"/>
    <w:rsid w:val="00BA52E1"/>
    <w:rsid w:val="00BD520B"/>
    <w:rsid w:val="00BD72C6"/>
    <w:rsid w:val="00C06C2A"/>
    <w:rsid w:val="00C25601"/>
    <w:rsid w:val="00C361FD"/>
    <w:rsid w:val="00C50CE6"/>
    <w:rsid w:val="00C75E1B"/>
    <w:rsid w:val="00C85EAA"/>
    <w:rsid w:val="00CA7EFA"/>
    <w:rsid w:val="00CB36A2"/>
    <w:rsid w:val="00CE1C89"/>
    <w:rsid w:val="00CF2EB7"/>
    <w:rsid w:val="00CF6EB2"/>
    <w:rsid w:val="00D34A5D"/>
    <w:rsid w:val="00D55742"/>
    <w:rsid w:val="00D75E1C"/>
    <w:rsid w:val="00D85270"/>
    <w:rsid w:val="00D936B3"/>
    <w:rsid w:val="00D938EB"/>
    <w:rsid w:val="00DA12D7"/>
    <w:rsid w:val="00DD4EAB"/>
    <w:rsid w:val="00DE2E0D"/>
    <w:rsid w:val="00E03B80"/>
    <w:rsid w:val="00E05C3B"/>
    <w:rsid w:val="00E1582D"/>
    <w:rsid w:val="00E16BE8"/>
    <w:rsid w:val="00E256DE"/>
    <w:rsid w:val="00E442D4"/>
    <w:rsid w:val="00E47A65"/>
    <w:rsid w:val="00E5203A"/>
    <w:rsid w:val="00E532C5"/>
    <w:rsid w:val="00E74D83"/>
    <w:rsid w:val="00E8777A"/>
    <w:rsid w:val="00EA5C9E"/>
    <w:rsid w:val="00EB6C58"/>
    <w:rsid w:val="00EF5194"/>
    <w:rsid w:val="00EF676C"/>
    <w:rsid w:val="00F00852"/>
    <w:rsid w:val="00F50159"/>
    <w:rsid w:val="00F717B0"/>
    <w:rsid w:val="00F74643"/>
    <w:rsid w:val="00F92BE1"/>
    <w:rsid w:val="00FB3BF1"/>
    <w:rsid w:val="00FD6EC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6D3F280A"/>
  <w15:docId w15:val="{71C31CD3-6E4E-4C40-B11E-9F499F1DDB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">
    <w:name w:val="Normal"/>
    <w:qFormat/>
    <w:rsid w:val="00A74CC1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A74CC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A74CC1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A74CC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qFormat/>
    <w:rsid w:val="00A74CC1"/>
    <w:rPr>
      <w:rFonts w:ascii="Calibri" w:eastAsia="Calibri" w:hAnsi="Calibri" w:cs="Times New Roman"/>
    </w:rPr>
  </w:style>
  <w:style w:type="character" w:styleId="Odkaznakoment">
    <w:name w:val="annotation reference"/>
    <w:basedOn w:val="Standardnpsmoodstavce"/>
    <w:uiPriority w:val="99"/>
    <w:semiHidden/>
    <w:unhideWhenUsed/>
    <w:rsid w:val="00AB6230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AB6230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AB6230"/>
    <w:rPr>
      <w:rFonts w:ascii="Calibri" w:eastAsia="Calibri" w:hAnsi="Calibri"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AB6230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AB6230"/>
    <w:rPr>
      <w:rFonts w:ascii="Calibri" w:eastAsia="Calibri" w:hAnsi="Calibri" w:cs="Times New Roman"/>
      <w:b/>
      <w:bCs/>
      <w:sz w:val="20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B623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B6230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67066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363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6696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4990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04100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A525393-351F-4513-9030-F5F4390E05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307</Words>
  <Characters>1814</Characters>
  <Application>Microsoft Office Word</Application>
  <DocSecurity>0</DocSecurity>
  <Lines>15</Lines>
  <Paragraphs>4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HP</Company>
  <LinksUpToDate>false</LinksUpToDate>
  <CharactersWithSpaces>2117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Gita</dc:creator>
  <cp:lastModifiedBy>Jitka Cilečková</cp:lastModifiedBy>
  <cp:revision>4</cp:revision>
  <dcterms:created xsi:type="dcterms:W3CDTF">2017-11-10T11:38:00Z</dcterms:created>
  <dcterms:modified xsi:type="dcterms:W3CDTF">2017-11-27T11:35:00Z</dcterms:modified>
</cp:coreProperties>
</file>