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D7DD5" w14:textId="22489348" w:rsidR="64E04EA6" w:rsidRDefault="64E04EA6" w:rsidP="64E04EA6">
      <w:pPr>
        <w:jc w:val="center"/>
        <w:rPr>
          <w:rFonts w:asciiTheme="minorHAnsi" w:eastAsia="Times New Roman" w:hAnsiTheme="minorHAnsi"/>
          <w:b/>
          <w:bCs/>
          <w:color w:val="000000" w:themeColor="text1"/>
          <w:sz w:val="28"/>
          <w:szCs w:val="28"/>
          <w:lang w:eastAsia="cs-CZ"/>
        </w:rPr>
      </w:pPr>
    </w:p>
    <w:p w14:paraId="53BDCC0E" w14:textId="3A0BC4DB" w:rsidR="4210E4EC" w:rsidRDefault="734188AF" w:rsidP="734188AF">
      <w:pPr>
        <w:spacing w:line="276" w:lineRule="auto"/>
        <w:jc w:val="center"/>
        <w:rPr>
          <w:rFonts w:asciiTheme="minorHAnsi" w:eastAsia="Times New Roman" w:hAnsiTheme="minorHAnsi"/>
          <w:b/>
          <w:bCs/>
          <w:color w:val="000000" w:themeColor="text1"/>
          <w:sz w:val="28"/>
          <w:szCs w:val="28"/>
          <w:lang w:eastAsia="cs-CZ"/>
        </w:rPr>
      </w:pPr>
      <w:r w:rsidRPr="734188AF">
        <w:rPr>
          <w:rFonts w:asciiTheme="minorHAnsi" w:eastAsia="Times New Roman" w:hAnsiTheme="minorHAnsi"/>
          <w:b/>
          <w:bCs/>
          <w:color w:val="000000" w:themeColor="text1"/>
          <w:sz w:val="28"/>
          <w:szCs w:val="28"/>
          <w:lang w:eastAsia="cs-CZ"/>
        </w:rPr>
        <w:t>Velikonoce zapijte zeleným speciálem Litovel Patrik</w:t>
      </w:r>
    </w:p>
    <w:p w14:paraId="07701E2C" w14:textId="5732AD2E" w:rsidR="64E04EA6" w:rsidRDefault="6AFA8D0E" w:rsidP="6AFA8D0E">
      <w:pPr>
        <w:spacing w:line="276" w:lineRule="auto"/>
        <w:rPr>
          <w:rFonts w:asciiTheme="minorHAnsi" w:eastAsia="Times New Roman" w:hAnsiTheme="minorHAnsi"/>
          <w:b/>
          <w:bCs/>
          <w:color w:val="000000" w:themeColor="text1"/>
          <w:lang w:eastAsia="cs-CZ"/>
        </w:rPr>
      </w:pPr>
      <w:r w:rsidRPr="6AFA8D0E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Pivovar Litovel letos na jaře opět uvaří speciál </w:t>
      </w:r>
      <w:r w:rsidRPr="6AFA8D0E">
        <w:rPr>
          <w:rFonts w:asciiTheme="minorHAnsi" w:eastAsia="Times New Roman" w:hAnsiTheme="minorHAnsi"/>
          <w:b/>
          <w:bCs/>
          <w:lang w:eastAsia="cs-CZ"/>
        </w:rPr>
        <w:t xml:space="preserve">Litovel </w:t>
      </w:r>
      <w:r w:rsidRPr="6AFA8D0E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>Patrik. Kromě své neobvyklé zelené barvy se toto velikonoční pivo vyznačuje i dnem stáčení – hanáčtí pivovarníci jej naplánovali na 17.března, tedy den svátku stejnojmenného irského světce. K dostání bude od dubna ve vybraných restauracích.</w:t>
      </w:r>
    </w:p>
    <w:p w14:paraId="7230A5E4" w14:textId="7AE20867" w:rsidR="000B59FB" w:rsidRDefault="6AFA8D0E" w:rsidP="6AFA8D0E">
      <w:pPr>
        <w:spacing w:line="276" w:lineRule="auto"/>
        <w:rPr>
          <w:rFonts w:asciiTheme="minorHAnsi" w:eastAsia="Times New Roman" w:hAnsiTheme="minorHAnsi"/>
          <w:color w:val="000000" w:themeColor="text1"/>
          <w:lang w:eastAsia="cs-CZ"/>
        </w:rPr>
      </w:pPr>
      <w:r w:rsidRPr="6AFA8D0E">
        <w:rPr>
          <w:rFonts w:asciiTheme="minorHAnsi" w:eastAsia="Times New Roman" w:hAnsiTheme="minorHAnsi"/>
          <w:color w:val="000000" w:themeColor="text1"/>
          <w:lang w:eastAsia="cs-CZ"/>
        </w:rPr>
        <w:t>Nefiltrovaný jarní speciál si lidé budou moci vychutnat po celé velikonoční svátky. „</w:t>
      </w:r>
      <w:r w:rsidRPr="6AFA8D0E">
        <w:rPr>
          <w:rFonts w:asciiTheme="minorHAnsi" w:eastAsia="Times New Roman" w:hAnsiTheme="minorHAnsi"/>
          <w:i/>
          <w:iCs/>
          <w:color w:val="000000" w:themeColor="text1"/>
          <w:lang w:eastAsia="cs-CZ"/>
        </w:rPr>
        <w:t>Náš Patrik je ryze přírodní, najdete v něm pečlivě vybrané kombinace bylin, které mu dodávají jeho charakteristickou barvu a aroma,“</w:t>
      </w:r>
      <w:r w:rsidRPr="6AFA8D0E">
        <w:rPr>
          <w:rFonts w:asciiTheme="minorHAnsi" w:eastAsia="Times New Roman" w:hAnsiTheme="minorHAnsi"/>
          <w:color w:val="000000" w:themeColor="text1"/>
          <w:lang w:eastAsia="cs-CZ"/>
        </w:rPr>
        <w:t xml:space="preserve"> popisuje sládek Pivovaru Litovel Petr Kostelecký. Chuť i vůni dotváří exotické podtóny s dominujícími silicemi citrusových plodů. </w:t>
      </w:r>
      <w:r w:rsidRPr="6AFA8D0E">
        <w:rPr>
          <w:rFonts w:asciiTheme="minorHAnsi" w:eastAsia="Times New Roman" w:hAnsiTheme="minorHAnsi"/>
          <w:i/>
          <w:iCs/>
          <w:color w:val="000000" w:themeColor="text1"/>
          <w:lang w:eastAsia="cs-CZ"/>
        </w:rPr>
        <w:t>„Přesný poměr jednotlivých přísad je však naším výrobním tajemstvím,“</w:t>
      </w:r>
      <w:r w:rsidRPr="6AFA8D0E">
        <w:rPr>
          <w:rFonts w:asciiTheme="minorHAnsi" w:eastAsia="Times New Roman" w:hAnsiTheme="minorHAnsi"/>
          <w:color w:val="000000" w:themeColor="text1"/>
          <w:lang w:eastAsia="cs-CZ"/>
        </w:rPr>
        <w:t xml:space="preserve"> dodává Petr Kostelecký. Smaragdový pivní klenot Patrik uvařili litovelští pivovarníci poprvé v roce 2014 a rok od roku je o něj větší zájem. </w:t>
      </w:r>
      <w:bookmarkStart w:id="0" w:name="_GoBack"/>
      <w:bookmarkEnd w:id="0"/>
    </w:p>
    <w:p w14:paraId="4F8D64B1" w14:textId="25FA17C2" w:rsidR="009C482E" w:rsidRDefault="6AFA8D0E" w:rsidP="6AFA8D0E">
      <w:pPr>
        <w:spacing w:after="0" w:line="276" w:lineRule="auto"/>
        <w:rPr>
          <w:rFonts w:asciiTheme="minorHAnsi" w:eastAsia="Times New Roman" w:hAnsiTheme="minorHAnsi"/>
          <w:color w:val="000000" w:themeColor="text1"/>
          <w:lang w:eastAsia="cs-CZ"/>
        </w:rPr>
      </w:pPr>
      <w:r w:rsidRPr="6AFA8D0E">
        <w:rPr>
          <w:rFonts w:asciiTheme="minorHAnsi" w:eastAsia="Times New Roman" w:hAnsiTheme="minorHAnsi"/>
          <w:color w:val="000000" w:themeColor="text1"/>
          <w:lang w:eastAsia="cs-CZ"/>
        </w:rPr>
        <w:t>V tuzemsku patří zelená dle tradice k oslavě příchodu jara a v neposlední řadě také k </w:t>
      </w:r>
      <w:proofErr w:type="gramStart"/>
      <w:r w:rsidRPr="6AFA8D0E">
        <w:rPr>
          <w:rFonts w:asciiTheme="minorHAnsi" w:eastAsia="Times New Roman" w:hAnsiTheme="minorHAnsi"/>
          <w:color w:val="000000" w:themeColor="text1"/>
          <w:lang w:eastAsia="cs-CZ"/>
        </w:rPr>
        <w:t>Zelenému</w:t>
      </w:r>
      <w:proofErr w:type="gramEnd"/>
      <w:r w:rsidRPr="6AFA8D0E">
        <w:rPr>
          <w:rFonts w:asciiTheme="minorHAnsi" w:eastAsia="Times New Roman" w:hAnsiTheme="minorHAnsi"/>
          <w:color w:val="000000" w:themeColor="text1"/>
          <w:lang w:eastAsia="cs-CZ"/>
        </w:rPr>
        <w:t xml:space="preserve"> čtvrtku. Na ten žádný správný pivař nepohrdne přípitkem pivem stejné barvy. </w:t>
      </w:r>
      <w:r w:rsidRPr="6AFA8D0E">
        <w:rPr>
          <w:rFonts w:asciiTheme="minorHAnsi" w:eastAsia="Times New Roman" w:hAnsiTheme="minorHAnsi"/>
          <w:i/>
          <w:iCs/>
          <w:color w:val="000000" w:themeColor="text1"/>
          <w:lang w:eastAsia="cs-CZ"/>
        </w:rPr>
        <w:t>„Letos jsme Patrika stáčeli v den svátku irského světce, se kterým je právě zelená barva neodmyslitelně spojená. Na čepu bude především během velikonočních svátků, lidé si na něm pochutnají ve vybraných restauracích,</w:t>
      </w:r>
      <w:r w:rsidRPr="6AFA8D0E">
        <w:rPr>
          <w:rFonts w:asciiTheme="minorHAnsi" w:eastAsia="Times New Roman" w:hAnsiTheme="minorHAnsi"/>
          <w:color w:val="000000" w:themeColor="text1"/>
          <w:lang w:eastAsia="cs-CZ"/>
        </w:rPr>
        <w:t xml:space="preserve"> říká Petr Kostelecký. </w:t>
      </w:r>
    </w:p>
    <w:p w14:paraId="1756F64D" w14:textId="0A204FA3" w:rsidR="64E04EA6" w:rsidRDefault="64E04EA6" w:rsidP="64E04EA6">
      <w:pPr>
        <w:spacing w:after="0" w:line="276" w:lineRule="auto"/>
        <w:rPr>
          <w:rFonts w:asciiTheme="minorHAnsi" w:eastAsia="Times New Roman" w:hAnsiTheme="minorHAnsi"/>
          <w:color w:val="000000" w:themeColor="text1"/>
          <w:lang w:eastAsia="cs-CZ"/>
        </w:rPr>
      </w:pPr>
    </w:p>
    <w:p w14:paraId="7009F349" w14:textId="6B497D83" w:rsidR="64E04EA6" w:rsidRDefault="64E04EA6" w:rsidP="64E04EA6">
      <w:pPr>
        <w:spacing w:after="0" w:line="276" w:lineRule="auto"/>
        <w:rPr>
          <w:rFonts w:asciiTheme="minorHAnsi" w:eastAsia="Times New Roman" w:hAnsiTheme="minorHAnsi"/>
          <w:color w:val="000000" w:themeColor="text1"/>
          <w:lang w:eastAsia="cs-CZ"/>
        </w:rPr>
      </w:pPr>
    </w:p>
    <w:p w14:paraId="177DC1E9" w14:textId="110C87CE" w:rsidR="64E04EA6" w:rsidRDefault="4210E4EC" w:rsidP="64E04EA6">
      <w:pPr>
        <w:spacing w:after="0" w:line="276" w:lineRule="auto"/>
        <w:rPr>
          <w:rFonts w:asciiTheme="minorHAnsi" w:eastAsia="Times New Roman" w:hAnsiTheme="minorHAnsi"/>
          <w:color w:val="000000" w:themeColor="text1"/>
          <w:lang w:eastAsia="cs-CZ"/>
        </w:rPr>
      </w:pPr>
      <w:r w:rsidRPr="4210E4EC">
        <w:rPr>
          <w:rFonts w:asciiTheme="minorHAnsi" w:eastAsia="Times New Roman" w:hAnsiTheme="minorHAnsi"/>
          <w:color w:val="000000" w:themeColor="text1"/>
          <w:lang w:eastAsia="cs-CZ"/>
        </w:rPr>
        <w:t xml:space="preserve">Tip sládka, čím zapít Velikonoce: </w:t>
      </w:r>
      <w:r w:rsidRPr="4210E4EC">
        <w:rPr>
          <w:rFonts w:asciiTheme="minorHAnsi" w:eastAsia="Times New Roman" w:hAnsiTheme="minorHAnsi"/>
          <w:b/>
          <w:bCs/>
          <w:color w:val="000000" w:themeColor="text1"/>
          <w:lang w:eastAsia="cs-CZ"/>
        </w:rPr>
        <w:t xml:space="preserve">Litovel Patrik </w:t>
      </w:r>
    </w:p>
    <w:p w14:paraId="56DC82B2" w14:textId="2042AAB2" w:rsidR="002B235E" w:rsidRDefault="002B235E" w:rsidP="4210E4EC">
      <w:pPr>
        <w:spacing w:after="0" w:line="276" w:lineRule="auto"/>
        <w:rPr>
          <w:rFonts w:asciiTheme="minorHAnsi" w:eastAsia="Times New Roman" w:hAnsiTheme="minorHAnsi"/>
          <w:b/>
          <w:bCs/>
          <w:color w:val="000000" w:themeColor="text1"/>
          <w:lang w:eastAsia="cs-CZ"/>
        </w:rPr>
      </w:pPr>
    </w:p>
    <w:p w14:paraId="67FC278D" w14:textId="69BD22BC" w:rsidR="002B235E" w:rsidRDefault="002B235E" w:rsidP="6C3C0B11">
      <w:pPr>
        <w:spacing w:after="0" w:line="276" w:lineRule="auto"/>
        <w:rPr>
          <w:rFonts w:asciiTheme="minorHAnsi" w:eastAsia="Times New Roman" w:hAnsiTheme="minorHAnsi"/>
          <w:b/>
          <w:bCs/>
          <w:color w:val="000000" w:themeColor="text1"/>
          <w:lang w:eastAsia="cs-CZ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4AD8A60" wp14:editId="2843259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714500" cy="1883204"/>
            <wp:effectExtent l="0" t="0" r="0" b="0"/>
            <wp:wrapSquare wrapText="bothSides"/>
            <wp:docPr id="114005876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883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210E4EC" w:rsidRPr="6C3C0B11">
        <w:rPr>
          <w:rFonts w:asciiTheme="minorHAnsi" w:eastAsia="Times New Roman" w:hAnsiTheme="minorHAnsi"/>
          <w:color w:val="000000" w:themeColor="text1"/>
          <w:lang w:eastAsia="cs-CZ"/>
        </w:rPr>
        <w:t>Sváteční speciál Litovel Patrik vyniká kromě neobvyklé zelené barvy i svou charakteristickou vůní a lehkým podtónem citrusové chuti. Tyto vlastnosti získává smícháním pečlivě střežené kombinace bylin a nefiltrovaného ležáku. K dostání na čepu vybraných restaurací a hospod od dubna.</w:t>
      </w:r>
    </w:p>
    <w:p w14:paraId="04C97C08" w14:textId="79130090" w:rsidR="002B235E" w:rsidRDefault="002B235E" w:rsidP="6C3C0B11">
      <w:pPr>
        <w:spacing w:after="0" w:line="276" w:lineRule="auto"/>
        <w:rPr>
          <w:rFonts w:cs="Calibri"/>
          <w:b/>
          <w:bCs/>
          <w:sz w:val="20"/>
          <w:szCs w:val="20"/>
        </w:rPr>
      </w:pPr>
    </w:p>
    <w:p w14:paraId="5A7A1331" w14:textId="7997FD59" w:rsidR="002B235E" w:rsidRDefault="002B235E" w:rsidP="20919E3C">
      <w:pPr>
        <w:spacing w:after="0" w:line="276" w:lineRule="auto"/>
        <w:rPr>
          <w:rFonts w:cs="Calibri"/>
          <w:b/>
          <w:bCs/>
          <w:sz w:val="20"/>
          <w:szCs w:val="20"/>
        </w:rPr>
      </w:pPr>
    </w:p>
    <w:p w14:paraId="238843EA" w14:textId="2C02455D" w:rsidR="20919E3C" w:rsidRDefault="20919E3C" w:rsidP="20919E3C">
      <w:pPr>
        <w:spacing w:after="0" w:line="276" w:lineRule="auto"/>
        <w:rPr>
          <w:rFonts w:cs="Calibri"/>
          <w:b/>
          <w:bCs/>
          <w:sz w:val="20"/>
          <w:szCs w:val="20"/>
        </w:rPr>
      </w:pPr>
    </w:p>
    <w:p w14:paraId="056DF021" w14:textId="2BA9D5BE" w:rsidR="20919E3C" w:rsidRDefault="20919E3C" w:rsidP="20919E3C">
      <w:pPr>
        <w:spacing w:after="0" w:line="276" w:lineRule="auto"/>
        <w:rPr>
          <w:rFonts w:cs="Calibri"/>
          <w:b/>
          <w:bCs/>
          <w:sz w:val="20"/>
          <w:szCs w:val="20"/>
        </w:rPr>
      </w:pPr>
    </w:p>
    <w:p w14:paraId="7F36FF91" w14:textId="2DE62764" w:rsidR="734188AF" w:rsidRDefault="734188AF" w:rsidP="6AFA8D0E">
      <w:pPr>
        <w:spacing w:after="0" w:line="276" w:lineRule="auto"/>
        <w:rPr>
          <w:rFonts w:cs="Calibri"/>
          <w:b/>
          <w:bCs/>
          <w:sz w:val="20"/>
          <w:szCs w:val="20"/>
        </w:rPr>
      </w:pPr>
    </w:p>
    <w:p w14:paraId="7E5CAE71" w14:textId="1A7CBA36" w:rsidR="009C482E" w:rsidRPr="009C482E" w:rsidRDefault="58713EC8" w:rsidP="58713EC8">
      <w:pPr>
        <w:spacing w:after="0" w:line="276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58713EC8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Pivovar Litovel</w:t>
      </w:r>
      <w:r w:rsidRPr="58713EC8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– tradice trvající již téměř 125 let, úcta k poctivému řemeslu, ruční práci a kvalitním surovinám. To jsou hlavní zásady, kterých se dodnes drží pracovníci Pivovaru Litovel, jenž vznikl v roce 1893 jako ryze český vlastenecký Rolnický akciový pivovar se sladovnou v Litovli. Historie pivovaru je lemována četnými úspěchy a oceněními z mnoha výstav a gastronomických soutěží v tuzemsku a zahraničí. Portfolio Pivovaru Litovel tvoří piva vařená tradičními postupy na předem danou stupňovitost a také pivní speciály či pivní mixy. Spolu s pivovary Zubr a Holba dnes patří Pivovar Litovel do skupiny PMS.</w:t>
      </w:r>
    </w:p>
    <w:sectPr w:rsidR="009C482E" w:rsidRPr="009C482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AF276" w14:textId="77777777" w:rsidR="001A68A1" w:rsidRDefault="001A68A1" w:rsidP="009C482E">
      <w:pPr>
        <w:spacing w:after="0" w:line="240" w:lineRule="auto"/>
      </w:pPr>
      <w:r>
        <w:separator/>
      </w:r>
    </w:p>
  </w:endnote>
  <w:endnote w:type="continuationSeparator" w:id="0">
    <w:p w14:paraId="4B37065D" w14:textId="77777777" w:rsidR="001A68A1" w:rsidRDefault="001A68A1" w:rsidP="009C4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2E0B7" w14:textId="77777777" w:rsidR="009C482E" w:rsidRDefault="009C482E" w:rsidP="6AFA8D0E">
    <w:pPr>
      <w:pStyle w:val="Zpat"/>
      <w:spacing w:line="360" w:lineRule="auto"/>
      <w:rPr>
        <w:rFonts w:ascii="Calibri" w:eastAsia="Calibri" w:hAnsi="Calibri" w:cs="Calibri"/>
        <w:b/>
        <w:bCs/>
        <w:sz w:val="20"/>
        <w:szCs w:val="20"/>
      </w:rPr>
    </w:pPr>
    <w:r w:rsidRPr="6AFA8D0E">
      <w:rPr>
        <w:rFonts w:ascii="Calibri" w:eastAsia="Calibri" w:hAnsi="Calibri" w:cs="Calibri"/>
        <w:b/>
        <w:bCs/>
        <w:sz w:val="20"/>
        <w:szCs w:val="20"/>
      </w:rPr>
      <w:t>Kontakt pro média:</w:t>
    </w:r>
    <w:r>
      <w:rPr>
        <w:b/>
        <w:sz w:val="20"/>
      </w:rPr>
      <w:tab/>
    </w:r>
  </w:p>
  <w:p w14:paraId="5C939815" w14:textId="77777777" w:rsidR="009C482E" w:rsidRDefault="6AFA8D0E" w:rsidP="6AFA8D0E">
    <w:pPr>
      <w:pStyle w:val="Zpat"/>
      <w:spacing w:line="360" w:lineRule="auto"/>
      <w:rPr>
        <w:rFonts w:ascii="Calibri" w:eastAsia="Calibri" w:hAnsi="Calibri" w:cs="Calibri"/>
        <w:b/>
        <w:bCs/>
        <w:sz w:val="20"/>
        <w:szCs w:val="20"/>
      </w:rPr>
    </w:pPr>
    <w:r w:rsidRPr="6AFA8D0E">
      <w:rPr>
        <w:rFonts w:ascii="Calibri" w:eastAsia="Calibri" w:hAnsi="Calibri" w:cs="Calibri"/>
        <w:b/>
        <w:bCs/>
        <w:sz w:val="20"/>
        <w:szCs w:val="20"/>
      </w:rPr>
      <w:t xml:space="preserve">Jitka </w:t>
    </w:r>
    <w:proofErr w:type="spellStart"/>
    <w:r w:rsidRPr="6AFA8D0E">
      <w:rPr>
        <w:rFonts w:ascii="Calibri" w:eastAsia="Calibri" w:hAnsi="Calibri" w:cs="Calibri"/>
        <w:b/>
        <w:bCs/>
        <w:sz w:val="20"/>
        <w:szCs w:val="20"/>
      </w:rPr>
      <w:t>Cilečková</w:t>
    </w:r>
    <w:proofErr w:type="spellEnd"/>
  </w:p>
  <w:p w14:paraId="253E4209" w14:textId="77777777" w:rsidR="009C482E" w:rsidRDefault="6AFA8D0E" w:rsidP="6AFA8D0E">
    <w:pPr>
      <w:pStyle w:val="Zpat"/>
      <w:spacing w:line="360" w:lineRule="auto"/>
      <w:rPr>
        <w:rFonts w:ascii="Calibri" w:eastAsia="Calibri" w:hAnsi="Calibri" w:cs="Calibri"/>
        <w:sz w:val="20"/>
        <w:szCs w:val="20"/>
      </w:rPr>
    </w:pPr>
    <w:r w:rsidRPr="6AFA8D0E">
      <w:rPr>
        <w:rFonts w:ascii="Calibri" w:eastAsia="Calibri" w:hAnsi="Calibri" w:cs="Calibri"/>
        <w:sz w:val="20"/>
        <w:szCs w:val="20"/>
      </w:rPr>
      <w:t>E-mail: jitka.cileckova@adison.cz</w:t>
    </w:r>
  </w:p>
  <w:p w14:paraId="60781607" w14:textId="77777777" w:rsidR="009C482E" w:rsidRPr="009C482E" w:rsidRDefault="6AFA8D0E" w:rsidP="6AFA8D0E">
    <w:pPr>
      <w:pStyle w:val="Zpat"/>
      <w:spacing w:line="360" w:lineRule="auto"/>
      <w:rPr>
        <w:sz w:val="20"/>
        <w:szCs w:val="20"/>
      </w:rPr>
    </w:pPr>
    <w:r w:rsidRPr="6AFA8D0E">
      <w:rPr>
        <w:rFonts w:ascii="Calibri" w:eastAsia="Calibri" w:hAnsi="Calibri" w:cs="Calibri"/>
        <w:sz w:val="20"/>
        <w:szCs w:val="20"/>
      </w:rPr>
      <w:t>Telefon: 773 005 024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39432" w14:textId="77777777" w:rsidR="001A68A1" w:rsidRDefault="001A68A1" w:rsidP="009C482E">
      <w:pPr>
        <w:spacing w:after="0" w:line="240" w:lineRule="auto"/>
      </w:pPr>
      <w:r>
        <w:separator/>
      </w:r>
    </w:p>
  </w:footnote>
  <w:footnote w:type="continuationSeparator" w:id="0">
    <w:p w14:paraId="093C623A" w14:textId="77777777" w:rsidR="001A68A1" w:rsidRDefault="001A68A1" w:rsidP="009C4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97D76" w14:textId="77777777" w:rsidR="009C482E" w:rsidRDefault="009C482E">
    <w:pPr>
      <w:pStyle w:val="Zhlav"/>
    </w:pPr>
    <w:r w:rsidRPr="00B7018E">
      <w:rPr>
        <w:rFonts w:asciiTheme="minorHAnsi" w:hAnsiTheme="minorHAnsi" w:cstheme="minorHAnsi"/>
        <w:noProof/>
        <w:lang w:eastAsia="cs-CZ"/>
      </w:rPr>
      <w:drawing>
        <wp:anchor distT="0" distB="0" distL="114300" distR="114300" simplePos="0" relativeHeight="251659264" behindDoc="1" locked="0" layoutInCell="1" allowOverlap="1" wp14:anchorId="22077EC6" wp14:editId="149728C8">
          <wp:simplePos x="0" y="0"/>
          <wp:positionH relativeFrom="column">
            <wp:posOffset>5067300</wp:posOffset>
          </wp:positionH>
          <wp:positionV relativeFrom="paragraph">
            <wp:posOffset>-143510</wp:posOffset>
          </wp:positionV>
          <wp:extent cx="1123950" cy="781050"/>
          <wp:effectExtent l="0" t="0" r="0" b="0"/>
          <wp:wrapNone/>
          <wp:docPr id="1" name="Obrázek 1" descr="Litovel-logo_middl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tovel-logo_middle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482E"/>
    <w:rsid w:val="00034C24"/>
    <w:rsid w:val="000B59FB"/>
    <w:rsid w:val="000D4559"/>
    <w:rsid w:val="00123E1C"/>
    <w:rsid w:val="00132488"/>
    <w:rsid w:val="0015027D"/>
    <w:rsid w:val="001A68A1"/>
    <w:rsid w:val="00234B57"/>
    <w:rsid w:val="00260745"/>
    <w:rsid w:val="00283590"/>
    <w:rsid w:val="002B235E"/>
    <w:rsid w:val="002F75B9"/>
    <w:rsid w:val="003609DE"/>
    <w:rsid w:val="003746FE"/>
    <w:rsid w:val="0037491B"/>
    <w:rsid w:val="003B4BF1"/>
    <w:rsid w:val="003D5A7E"/>
    <w:rsid w:val="0045662C"/>
    <w:rsid w:val="004C6B92"/>
    <w:rsid w:val="0054583D"/>
    <w:rsid w:val="006E0FDB"/>
    <w:rsid w:val="007A35DD"/>
    <w:rsid w:val="007A6750"/>
    <w:rsid w:val="00804365"/>
    <w:rsid w:val="00811C88"/>
    <w:rsid w:val="008D01C0"/>
    <w:rsid w:val="008D6479"/>
    <w:rsid w:val="009822FD"/>
    <w:rsid w:val="009A1E3D"/>
    <w:rsid w:val="009B7E7E"/>
    <w:rsid w:val="009C482E"/>
    <w:rsid w:val="009D5055"/>
    <w:rsid w:val="009E7BCE"/>
    <w:rsid w:val="00A21D1B"/>
    <w:rsid w:val="00A9168A"/>
    <w:rsid w:val="00A95A10"/>
    <w:rsid w:val="00AF605D"/>
    <w:rsid w:val="00B2538B"/>
    <w:rsid w:val="00BB5F93"/>
    <w:rsid w:val="00C82302"/>
    <w:rsid w:val="00C83005"/>
    <w:rsid w:val="00CB3AC4"/>
    <w:rsid w:val="00D012E1"/>
    <w:rsid w:val="00D15E4F"/>
    <w:rsid w:val="00D32066"/>
    <w:rsid w:val="00D505B2"/>
    <w:rsid w:val="00DC7A08"/>
    <w:rsid w:val="00E6773E"/>
    <w:rsid w:val="00E74AAE"/>
    <w:rsid w:val="00F24B4D"/>
    <w:rsid w:val="00F53D74"/>
    <w:rsid w:val="148FEB71"/>
    <w:rsid w:val="20919E3C"/>
    <w:rsid w:val="3C91688D"/>
    <w:rsid w:val="4210E4EC"/>
    <w:rsid w:val="58713EC8"/>
    <w:rsid w:val="59241B47"/>
    <w:rsid w:val="64E04EA6"/>
    <w:rsid w:val="6AFA8D0E"/>
    <w:rsid w:val="6C3C0B11"/>
    <w:rsid w:val="73418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C8C36"/>
  <w15:docId w15:val="{7D78BFA7-AE61-4879-826E-77E6225DD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83590"/>
    <w:pPr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3D5A7E"/>
    <w:pPr>
      <w:spacing w:line="360" w:lineRule="auto"/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1D1B"/>
    <w:pPr>
      <w:keepNext/>
      <w:keepLines/>
      <w:spacing w:before="40" w:after="0" w:line="360" w:lineRule="auto"/>
      <w:outlineLvl w:val="1"/>
    </w:pPr>
    <w:rPr>
      <w:rFonts w:eastAsiaTheme="majorEastAsia" w:cstheme="majorBidi"/>
      <w:b/>
      <w:sz w:val="28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234B57"/>
    <w:pPr>
      <w:spacing w:after="0" w:line="240" w:lineRule="auto"/>
      <w:contextualSpacing/>
      <w:jc w:val="center"/>
    </w:pPr>
    <w:rPr>
      <w:rFonts w:eastAsiaTheme="majorEastAsia" w:cstheme="majorBidi"/>
      <w:b/>
      <w:spacing w:val="-10"/>
      <w:kern w:val="28"/>
      <w:sz w:val="72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34B57"/>
    <w:rPr>
      <w:rFonts w:ascii="Times New Roman" w:eastAsiaTheme="majorEastAsia" w:hAnsi="Times New Roman" w:cstheme="majorBidi"/>
      <w:b/>
      <w:spacing w:val="-10"/>
      <w:kern w:val="28"/>
      <w:sz w:val="72"/>
      <w:szCs w:val="56"/>
    </w:rPr>
  </w:style>
  <w:style w:type="character" w:customStyle="1" w:styleId="Nadpis1Char">
    <w:name w:val="Nadpis 1 Char"/>
    <w:basedOn w:val="Standardnpsmoodstavce"/>
    <w:link w:val="Nadpis1"/>
    <w:uiPriority w:val="9"/>
    <w:rsid w:val="003D5A7E"/>
    <w:rPr>
      <w:rFonts w:ascii="Times New Roman" w:hAnsi="Times New Roman"/>
      <w:b/>
      <w:sz w:val="32"/>
    </w:rPr>
  </w:style>
  <w:style w:type="character" w:customStyle="1" w:styleId="Nadpis2Char">
    <w:name w:val="Nadpis 2 Char"/>
    <w:basedOn w:val="Standardnpsmoodstavce"/>
    <w:link w:val="Nadpis2"/>
    <w:uiPriority w:val="9"/>
    <w:rsid w:val="00A21D1B"/>
    <w:rPr>
      <w:rFonts w:ascii="Times New Roman" w:eastAsiaTheme="majorEastAsia" w:hAnsi="Times New Roman" w:cstheme="majorBidi"/>
      <w:b/>
      <w:sz w:val="28"/>
      <w:szCs w:val="26"/>
    </w:rPr>
  </w:style>
  <w:style w:type="paragraph" w:styleId="Zhlav">
    <w:name w:val="header"/>
    <w:basedOn w:val="Normln"/>
    <w:link w:val="ZhlavChar"/>
    <w:uiPriority w:val="99"/>
    <w:unhideWhenUsed/>
    <w:rsid w:val="009C4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482E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9C4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qFormat/>
    <w:rsid w:val="009C482E"/>
    <w:rPr>
      <w:rFonts w:ascii="Times New Roman" w:hAnsi="Times New Roman"/>
      <w:sz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4566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5662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5662C"/>
    <w:rPr>
      <w:rFonts w:ascii="Times New Roman" w:hAnsi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566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5662C"/>
    <w:rPr>
      <w:rFonts w:ascii="Times New Roman" w:hAnsi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66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6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4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1951</Characters>
  <Application>Microsoft Office Word</Application>
  <DocSecurity>0</DocSecurity>
  <Lines>16</Lines>
  <Paragraphs>4</Paragraphs>
  <ScaleCrop>false</ScaleCrop>
  <Company>Microsoft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Wiesnerová</dc:creator>
  <cp:lastModifiedBy>Adéla Jurková</cp:lastModifiedBy>
  <cp:revision>16</cp:revision>
  <dcterms:created xsi:type="dcterms:W3CDTF">2017-04-10T08:44:00Z</dcterms:created>
  <dcterms:modified xsi:type="dcterms:W3CDTF">2019-01-18T12:17:00Z</dcterms:modified>
</cp:coreProperties>
</file>